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92" w:rsidRDefault="00922535" w:rsidP="00D617DD">
      <w:pPr>
        <w:pStyle w:val="MSAPHeader1"/>
      </w:pPr>
      <w:r>
        <w:t xml:space="preserve">Sample Integrated </w:t>
      </w:r>
      <w:r w:rsidR="00F42746">
        <w:t xml:space="preserve">Curriculum </w:t>
      </w:r>
      <w:r>
        <w:t>Map</w:t>
      </w:r>
      <w:r w:rsidR="0078258E">
        <w:t>s</w:t>
      </w:r>
    </w:p>
    <w:p w:rsidR="00612D7F" w:rsidRDefault="006758FD" w:rsidP="00D617DD">
      <w:pPr>
        <w:pStyle w:val="MSAPbody"/>
      </w:pPr>
      <w:r>
        <w:t>The</w:t>
      </w:r>
      <w:r w:rsidR="00D065D1">
        <w:t>se</w:t>
      </w:r>
      <w:r>
        <w:t xml:space="preserve"> example</w:t>
      </w:r>
      <w:r w:rsidR="00D065D1">
        <w:t>s illustrate how a curriculum map can evolve as teachers focus on integrating the</w:t>
      </w:r>
      <w:r>
        <w:t xml:space="preserve"> theme </w:t>
      </w:r>
      <w:r w:rsidR="00D065D1">
        <w:t xml:space="preserve">into teaching and learning. </w:t>
      </w:r>
      <w:r w:rsidR="00612D7F">
        <w:t xml:space="preserve">The following maps </w:t>
      </w:r>
      <w:r w:rsidR="00AA1096">
        <w:t>show how a 4th-grade team at an Environmental Sciences magnet school might apply the</w:t>
      </w:r>
      <w:r w:rsidR="00612D7F">
        <w:t xml:space="preserve"> process recommended in the course </w:t>
      </w:r>
      <w:r w:rsidR="00612D7F" w:rsidRPr="00612D7F">
        <w:rPr>
          <w:i/>
        </w:rPr>
        <w:t>Mapping the Magnet Theme Into the Curriculum</w:t>
      </w:r>
      <w:r w:rsidR="00612D7F">
        <w:t xml:space="preserve">. </w:t>
      </w:r>
    </w:p>
    <w:p w:rsidR="00003497" w:rsidRDefault="00506CA3" w:rsidP="00D617DD">
      <w:pPr>
        <w:pStyle w:val="ListBullet"/>
      </w:pPr>
      <w:r>
        <w:t xml:space="preserve">The first map </w:t>
      </w:r>
      <w:r w:rsidR="00941A03">
        <w:t>combines</w:t>
      </w:r>
      <w:r>
        <w:t xml:space="preserve"> the team’s</w:t>
      </w:r>
      <w:r w:rsidR="00466CD2">
        <w:t xml:space="preserve"> original map</w:t>
      </w:r>
      <w:r w:rsidR="00941A03">
        <w:t>s</w:t>
      </w:r>
      <w:r w:rsidR="00466CD2">
        <w:t xml:space="preserve"> for four units</w:t>
      </w:r>
      <w:r>
        <w:t xml:space="preserve"> in four content areas</w:t>
      </w:r>
      <w:r w:rsidR="00466CD2">
        <w:t xml:space="preserve">, </w:t>
      </w:r>
      <w:r>
        <w:t xml:space="preserve">each </w:t>
      </w:r>
      <w:r w:rsidR="00466CD2">
        <w:t>approximately 4</w:t>
      </w:r>
      <w:r w:rsidR="00D617DD">
        <w:t> </w:t>
      </w:r>
      <w:r w:rsidR="00466CD2">
        <w:t xml:space="preserve">weeks </w:t>
      </w:r>
      <w:r w:rsidR="00DE35B0">
        <w:t>in length</w:t>
      </w:r>
      <w:r w:rsidR="006610F1">
        <w:t>.</w:t>
      </w:r>
      <w:r w:rsidR="00466CD2">
        <w:t xml:space="preserve"> </w:t>
      </w:r>
      <w:r w:rsidR="006610F1">
        <w:t>The units</w:t>
      </w:r>
      <w:r w:rsidR="00466CD2">
        <w:t xml:space="preserve"> </w:t>
      </w:r>
      <w:r w:rsidR="00AA1096">
        <w:t>a</w:t>
      </w:r>
      <w:r>
        <w:t>re</w:t>
      </w:r>
      <w:r w:rsidR="00466CD2">
        <w:t xml:space="preserve"> generally </w:t>
      </w:r>
      <w:r>
        <w:t>taught</w:t>
      </w:r>
      <w:r w:rsidR="00466CD2">
        <w:t xml:space="preserve"> during the same time period. </w:t>
      </w:r>
      <w:r w:rsidR="00DF697D">
        <w:t>(See Map 1: Original Curriculum Map for details.)</w:t>
      </w:r>
    </w:p>
    <w:p w:rsidR="00003497" w:rsidRDefault="00466CD2" w:rsidP="00D617DD">
      <w:pPr>
        <w:pStyle w:val="ListBullet"/>
      </w:pPr>
      <w:r>
        <w:t>The second map</w:t>
      </w:r>
      <w:r w:rsidR="006610F1">
        <w:t xml:space="preserve"> </w:t>
      </w:r>
      <w:r>
        <w:t>is the team’s updated curriculum map</w:t>
      </w:r>
      <w:r w:rsidR="00AA1096">
        <w:t>. During the theme integration process, the team</w:t>
      </w:r>
      <w:r>
        <w:t xml:space="preserve"> </w:t>
      </w:r>
      <w:r w:rsidR="00941A03">
        <w:t>added</w:t>
      </w:r>
      <w:r>
        <w:t xml:space="preserve"> clarity, key quest</w:t>
      </w:r>
      <w:r w:rsidR="00506CA3">
        <w:t>ions, connections to the magnet</w:t>
      </w:r>
      <w:r>
        <w:t xml:space="preserve"> theme of Environmental Sciences</w:t>
      </w:r>
      <w:r w:rsidR="00D065D1">
        <w:t>, and even some possible connections between subject areas.</w:t>
      </w:r>
      <w:r w:rsidR="005E57BF">
        <w:t xml:space="preserve"> </w:t>
      </w:r>
      <w:r w:rsidR="00DF697D">
        <w:t>(See Map 2: Integrated Curriculum Map for details.)</w:t>
      </w:r>
      <w:r w:rsidR="006610F1">
        <w:t xml:space="preserve"> </w:t>
      </w:r>
      <w:r w:rsidR="00525729">
        <w:t xml:space="preserve"> </w:t>
      </w:r>
    </w:p>
    <w:p w:rsidR="00003497" w:rsidRDefault="006E0B59" w:rsidP="00D617DD">
      <w:pPr>
        <w:pStyle w:val="MSAPbody"/>
      </w:pPr>
      <w:r>
        <w:t xml:space="preserve">The </w:t>
      </w:r>
      <w:r w:rsidR="006610F1">
        <w:t xml:space="preserve">process of developing </w:t>
      </w:r>
      <w:r w:rsidR="003A03AA">
        <w:t>a theme-based curriculum</w:t>
      </w:r>
      <w:r w:rsidR="006610F1">
        <w:t xml:space="preserve"> map is portrayed in the video, </w:t>
      </w:r>
      <w:r w:rsidR="00080769">
        <w:rPr>
          <w:rFonts w:cs="Times New Roman"/>
          <w:i/>
          <w:szCs w:val="32"/>
        </w:rPr>
        <w:t xml:space="preserve">Magnet Theme </w:t>
      </w:r>
      <w:r w:rsidR="00AA1096">
        <w:rPr>
          <w:rFonts w:cs="Times New Roman"/>
          <w:i/>
          <w:szCs w:val="32"/>
        </w:rPr>
        <w:t>Mapping in Action,</w:t>
      </w:r>
      <w:r w:rsidR="006610F1">
        <w:rPr>
          <w:rFonts w:cs="Times New Roman"/>
          <w:szCs w:val="32"/>
        </w:rPr>
        <w:t xml:space="preserve"> which is accessible from the online course</w:t>
      </w:r>
      <w:r w:rsidR="00D065D1">
        <w:rPr>
          <w:rFonts w:cs="Times New Roman"/>
          <w:szCs w:val="32"/>
        </w:rPr>
        <w:t xml:space="preserve"> on the MSAP Center website</w:t>
      </w:r>
      <w:r w:rsidR="006610F1">
        <w:rPr>
          <w:rFonts w:cs="Times New Roman"/>
          <w:szCs w:val="32"/>
        </w:rPr>
        <w:t>.</w:t>
      </w:r>
      <w:r w:rsidR="006610F1">
        <w:t xml:space="preserve"> </w:t>
      </w:r>
    </w:p>
    <w:p w:rsidR="00210C5F" w:rsidRPr="00265117" w:rsidRDefault="00DF697D" w:rsidP="000647B4">
      <w:pPr>
        <w:pStyle w:val="MSAPTableTitle"/>
        <w:pageBreakBefore/>
      </w:pPr>
      <w:bookmarkStart w:id="0" w:name="_GoBack"/>
      <w:bookmarkEnd w:id="0"/>
      <w:r>
        <w:t>Map 1: Original Curriculum Map</w:t>
      </w:r>
    </w:p>
    <w:tbl>
      <w:tblPr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58" w:type="dxa"/>
        </w:tblCellMar>
        <w:tblLook w:val="0000"/>
      </w:tblPr>
      <w:tblGrid>
        <w:gridCol w:w="1720"/>
        <w:gridCol w:w="2857"/>
        <w:gridCol w:w="2858"/>
        <w:gridCol w:w="2857"/>
        <w:gridCol w:w="2858"/>
      </w:tblGrid>
      <w:tr w:rsidR="00922535" w:rsidRPr="00922535">
        <w:trPr>
          <w:tblHeader/>
        </w:trPr>
        <w:tc>
          <w:tcPr>
            <w:tcW w:w="1720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</w:pPr>
            <w:r w:rsidRPr="00922535">
              <w:t>Subject</w:t>
            </w:r>
          </w:p>
        </w:tc>
        <w:tc>
          <w:tcPr>
            <w:tcW w:w="2857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</w:pPr>
            <w:r w:rsidRPr="00922535">
              <w:t>Math</w:t>
            </w:r>
          </w:p>
        </w:tc>
        <w:tc>
          <w:tcPr>
            <w:tcW w:w="2858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</w:pPr>
            <w:r w:rsidRPr="00922535">
              <w:t>E</w:t>
            </w:r>
            <w:r w:rsidR="006610F1">
              <w:t>nglish Language Arts</w:t>
            </w:r>
          </w:p>
        </w:tc>
        <w:tc>
          <w:tcPr>
            <w:tcW w:w="2857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</w:pPr>
            <w:r w:rsidRPr="00922535">
              <w:t>Social Studies</w:t>
            </w:r>
          </w:p>
        </w:tc>
        <w:tc>
          <w:tcPr>
            <w:tcW w:w="2858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</w:pPr>
            <w:r w:rsidRPr="00922535">
              <w:t>Science</w:t>
            </w:r>
          </w:p>
        </w:tc>
      </w:tr>
      <w:tr w:rsidR="00922535" w:rsidRPr="00472CE8">
        <w:trPr>
          <w:tblHeader/>
        </w:trPr>
        <w:tc>
          <w:tcPr>
            <w:tcW w:w="1720" w:type="dxa"/>
          </w:tcPr>
          <w:p w:rsidR="00922535" w:rsidRPr="00922535" w:rsidRDefault="007A015B" w:rsidP="007A015B">
            <w:pPr>
              <w:pStyle w:val="MSAPTableHeaderRow"/>
            </w:pPr>
            <w:r>
              <w:t>Unit</w:t>
            </w:r>
          </w:p>
        </w:tc>
        <w:tc>
          <w:tcPr>
            <w:tcW w:w="2857" w:type="dxa"/>
          </w:tcPr>
          <w:p w:rsidR="00922535" w:rsidRPr="00922535" w:rsidRDefault="0092253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Measurement and Geometry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Persuasive Writing</w:t>
            </w:r>
          </w:p>
        </w:tc>
        <w:tc>
          <w:tcPr>
            <w:tcW w:w="2857" w:type="dxa"/>
            <w:tcMar>
              <w:top w:w="100" w:type="dxa"/>
              <w:left w:w="72" w:type="dxa"/>
              <w:bottom w:w="100" w:type="dxa"/>
              <w:right w:w="72" w:type="dxa"/>
            </w:tcMar>
          </w:tcPr>
          <w:p w:rsidR="00922535" w:rsidRPr="00922535" w:rsidRDefault="0092253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 xml:space="preserve">Westward Expansion </w:t>
            </w:r>
          </w:p>
        </w:tc>
        <w:tc>
          <w:tcPr>
            <w:tcW w:w="2858" w:type="dxa"/>
            <w:tcMar>
              <w:left w:w="72" w:type="dxa"/>
              <w:right w:w="72" w:type="dxa"/>
            </w:tcMar>
          </w:tcPr>
          <w:p w:rsidR="00922535" w:rsidRPr="00922535" w:rsidRDefault="0092253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Electricity and Magnetism</w:t>
            </w:r>
          </w:p>
        </w:tc>
      </w:tr>
      <w:tr w:rsidR="004B3372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922535" w:rsidRDefault="004B3372" w:rsidP="007A015B">
            <w:pPr>
              <w:pStyle w:val="MSAPTableHeaderRow"/>
            </w:pPr>
            <w:r w:rsidRPr="00922535">
              <w:t>Skills</w:t>
            </w:r>
          </w:p>
          <w:p w:rsidR="004B3372" w:rsidRPr="00922535" w:rsidRDefault="004B3372" w:rsidP="007A015B">
            <w:pPr>
              <w:pStyle w:val="MSAPTableHeaderRow"/>
            </w:pPr>
          </w:p>
          <w:p w:rsidR="004B3372" w:rsidRPr="00922535" w:rsidRDefault="004B3372" w:rsidP="007A015B">
            <w:pPr>
              <w:pStyle w:val="MSAPTableHeaderRow"/>
            </w:pP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A1575F" w:rsidRDefault="004B3372" w:rsidP="00E8457E">
            <w:pPr>
              <w:pStyle w:val="MSAPTableBullet10"/>
            </w:pPr>
            <w:r w:rsidRPr="00A1575F">
              <w:t>Understand perimeter and area</w:t>
            </w:r>
          </w:p>
          <w:p w:rsidR="004B3372" w:rsidRDefault="004B3372" w:rsidP="007A015B">
            <w:pPr>
              <w:pStyle w:val="MSAPTableBullet10"/>
            </w:pPr>
            <w:r>
              <w:t>Identify parallel and perpendicular lines</w:t>
            </w:r>
          </w:p>
          <w:p w:rsidR="004B3372" w:rsidRPr="00F1781C" w:rsidRDefault="004B3372" w:rsidP="007A015B">
            <w:pPr>
              <w:pStyle w:val="MSAPTableBullet10"/>
            </w:pPr>
            <w:r>
              <w:t>Identify the radius and diameter of a circle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>
              <w:t>Draw p</w:t>
            </w:r>
            <w:r w:rsidRPr="00F1781C">
              <w:t xml:space="preserve">lane and solid geometric objects 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 w:rsidRPr="00F1781C">
              <w:t>Use various forms of persuasive writing</w:t>
            </w:r>
          </w:p>
          <w:p w:rsidR="004B3372" w:rsidRPr="00F22D0E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 w:rsidRPr="00F1781C">
              <w:t>Use research in persuasive writing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>
              <w:t>Know k</w:t>
            </w:r>
            <w:r w:rsidRPr="00F1781C">
              <w:t xml:space="preserve">ey activities and actions of westward expansion </w:t>
            </w:r>
          </w:p>
          <w:p w:rsidR="004B3372" w:rsidRPr="00F1781C" w:rsidRDefault="004B3372" w:rsidP="007A015B">
            <w:pPr>
              <w:pStyle w:val="MSAPTableBullet10"/>
            </w:pPr>
            <w:r>
              <w:t>Know key</w:t>
            </w:r>
            <w:r w:rsidRPr="00F1781C">
              <w:t xml:space="preserve"> technologies and machineries </w:t>
            </w:r>
            <w:r>
              <w:t>of the era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>
              <w:t>Understand w</w:t>
            </w:r>
            <w:r w:rsidRPr="00F1781C">
              <w:t xml:space="preserve">estward expansion and </w:t>
            </w:r>
            <w:r>
              <w:t xml:space="preserve">impact on </w:t>
            </w:r>
            <w:r w:rsidRPr="00F1781C">
              <w:t>Native Americans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>
              <w:t>Build a s</w:t>
            </w:r>
            <w:r w:rsidRPr="00F1781C">
              <w:t>imple circuit and a compass</w:t>
            </w:r>
          </w:p>
          <w:p w:rsidR="004B3372" w:rsidRPr="00F1781C" w:rsidRDefault="004B3372" w:rsidP="007A015B">
            <w:pPr>
              <w:pStyle w:val="MSAPTableBullet10"/>
            </w:pPr>
            <w:r>
              <w:t>Understand m</w:t>
            </w:r>
            <w:r w:rsidRPr="00F1781C">
              <w:t>agnetic fields and circuits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 w:rsidRPr="00F1781C">
              <w:t>Know various uses of electrical energy</w:t>
            </w:r>
          </w:p>
        </w:tc>
      </w:tr>
      <w:tr w:rsidR="004B3372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922535" w:rsidRDefault="004B3372" w:rsidP="007A015B">
            <w:pPr>
              <w:pStyle w:val="MSAPTableHeaderRow"/>
            </w:pPr>
            <w:r>
              <w:t>Activities</w:t>
            </w:r>
          </w:p>
          <w:p w:rsidR="004B3372" w:rsidRPr="00922535" w:rsidRDefault="004B3372" w:rsidP="007A015B">
            <w:pPr>
              <w:pStyle w:val="MSAPTableHeaderRow"/>
            </w:pPr>
          </w:p>
          <w:p w:rsidR="004B3372" w:rsidRPr="00922535" w:rsidRDefault="004B3372" w:rsidP="007A015B">
            <w:pPr>
              <w:pStyle w:val="MSAPTableHeaderRow"/>
            </w:pP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0647B4">
            <w:pPr>
              <w:pStyle w:val="MSAPTableBullet10"/>
            </w:pPr>
            <w:r w:rsidRPr="00F1781C">
              <w:t xml:space="preserve">Know </w:t>
            </w:r>
            <w:r w:rsidRPr="000647B4">
              <w:t>associated</w:t>
            </w:r>
            <w:r w:rsidRPr="00F1781C">
              <w:t xml:space="preserve"> vocabulary </w:t>
            </w:r>
          </w:p>
          <w:p w:rsidR="004B3372" w:rsidRPr="00653868" w:rsidRDefault="004B3372" w:rsidP="007A015B">
            <w:pPr>
              <w:pStyle w:val="MSAPTableBullet10"/>
            </w:pPr>
            <w:r w:rsidRPr="00F1781C">
              <w:t xml:space="preserve">Draw and calculate </w:t>
            </w:r>
            <w:r>
              <w:t>perimeter, area; parallel and perpendicular lines; radius and diameter of a circle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 w:rsidRPr="00F1781C">
              <w:t>Identify various geometric shapes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 w:rsidRPr="00F1781C">
              <w:t>Wr</w:t>
            </w:r>
            <w:r>
              <w:t>ite multiparagraph compositions</w:t>
            </w:r>
          </w:p>
          <w:p w:rsidR="004B3372" w:rsidRPr="00F1781C" w:rsidRDefault="004B3372" w:rsidP="007A015B">
            <w:pPr>
              <w:pStyle w:val="MSAPTableBullet10"/>
            </w:pPr>
            <w:r>
              <w:t>Use</w:t>
            </w:r>
            <w:r w:rsidRPr="00F1781C">
              <w:t xml:space="preserve"> vari</w:t>
            </w:r>
            <w:r>
              <w:t>ous forms of persuasive writing</w:t>
            </w:r>
          </w:p>
          <w:p w:rsidR="004B3372" w:rsidRPr="00F1781C" w:rsidRDefault="004B3372" w:rsidP="007A015B">
            <w:pPr>
              <w:pStyle w:val="MSAPTableBullet10"/>
            </w:pPr>
            <w:r w:rsidRPr="00F1781C">
              <w:t>Use resear</w:t>
            </w:r>
            <w:r>
              <w:t>ch to support writing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 w:rsidRPr="00F1781C">
              <w:t>Edit and revise writing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>
              <w:t>Know</w:t>
            </w:r>
            <w:r w:rsidRPr="00F1781C">
              <w:t>:</w:t>
            </w:r>
          </w:p>
          <w:p w:rsidR="004B3372" w:rsidRDefault="004B3372" w:rsidP="007A015B">
            <w:pPr>
              <w:pStyle w:val="MSAPTableBullet210"/>
            </w:pPr>
            <w:r w:rsidRPr="00F1781C">
              <w:t xml:space="preserve">Lewis and Clark’s expedition </w:t>
            </w:r>
          </w:p>
          <w:p w:rsidR="004B3372" w:rsidRDefault="004B3372" w:rsidP="007A015B">
            <w:pPr>
              <w:pStyle w:val="MSAPTableBullet210"/>
            </w:pPr>
            <w:r w:rsidRPr="00F1781C">
              <w:t>Louisiana Purchase</w:t>
            </w:r>
          </w:p>
          <w:p w:rsidR="004B3372" w:rsidRDefault="004B3372" w:rsidP="007A015B">
            <w:pPr>
              <w:pStyle w:val="MSAPTableBullet210"/>
            </w:pPr>
            <w:r>
              <w:t>N</w:t>
            </w:r>
            <w:r w:rsidRPr="00F1781C">
              <w:t>ew technologies</w:t>
            </w:r>
            <w:r>
              <w:t xml:space="preserve"> of the era</w:t>
            </w:r>
          </w:p>
          <w:p w:rsidR="004B3372" w:rsidRDefault="004B3372" w:rsidP="007A015B">
            <w:pPr>
              <w:pStyle w:val="MSAPTableBullet210"/>
              <w:rPr>
                <w:rFonts w:asciiTheme="minorHAnsi" w:hAnsiTheme="minorHAnsi"/>
              </w:rPr>
            </w:pPr>
            <w:r>
              <w:t>I</w:t>
            </w:r>
            <w:r w:rsidRPr="00F1781C">
              <w:t>mpact of expansion on Native Americans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3372" w:rsidRPr="00F1781C" w:rsidRDefault="004B3372" w:rsidP="007A015B">
            <w:pPr>
              <w:pStyle w:val="MSAPTableBullet10"/>
            </w:pPr>
            <w:r>
              <w:t>Build simple circuits</w:t>
            </w:r>
          </w:p>
          <w:p w:rsidR="004B3372" w:rsidRPr="00F1781C" w:rsidRDefault="004B3372" w:rsidP="007A015B">
            <w:pPr>
              <w:pStyle w:val="MSAPTableBullet10"/>
            </w:pPr>
            <w:r>
              <w:t>Build a compass</w:t>
            </w:r>
          </w:p>
          <w:p w:rsidR="004B3372" w:rsidRPr="00F1781C" w:rsidRDefault="004B3372" w:rsidP="007A015B">
            <w:pPr>
              <w:pStyle w:val="MSAPTableBullet10"/>
            </w:pPr>
            <w:r w:rsidRPr="00F1781C">
              <w:t>Detail the char</w:t>
            </w:r>
            <w:r>
              <w:t>acteristics of a magnetic field</w:t>
            </w:r>
          </w:p>
          <w:p w:rsidR="004B3372" w:rsidRPr="00922535" w:rsidRDefault="004B3372" w:rsidP="007A015B">
            <w:pPr>
              <w:pStyle w:val="MSAPTableBullet10"/>
              <w:rPr>
                <w:rFonts w:asciiTheme="minorHAnsi" w:hAnsiTheme="minorHAnsi"/>
              </w:rPr>
            </w:pPr>
            <w:r w:rsidRPr="00F1781C">
              <w:t>Know how energy is converted to produce electricity</w:t>
            </w:r>
          </w:p>
        </w:tc>
      </w:tr>
      <w:tr w:rsidR="00922535" w:rsidRPr="0059708F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7585C" w:rsidP="007A015B">
            <w:pPr>
              <w:pStyle w:val="MSAPTableHeaderRow"/>
            </w:pPr>
            <w:r>
              <w:t xml:space="preserve">Assessments 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6D7" w:rsidRPr="000647B4" w:rsidRDefault="002036D7" w:rsidP="003F3901">
            <w:pPr>
              <w:pStyle w:val="MSAPTableText10"/>
            </w:pPr>
            <w:r w:rsidRPr="000647B4">
              <w:t>Homework</w:t>
            </w:r>
          </w:p>
          <w:p w:rsidR="002036D7" w:rsidRDefault="002036D7" w:rsidP="007A015B">
            <w:pPr>
              <w:pStyle w:val="MSAPTableText10"/>
            </w:pPr>
            <w:r w:rsidRPr="00922535">
              <w:t>Weekly quizzes (3)</w:t>
            </w:r>
          </w:p>
          <w:p w:rsidR="002036D7" w:rsidRDefault="002036D7" w:rsidP="007A015B">
            <w:pPr>
              <w:pStyle w:val="MSAPTableText10"/>
            </w:pPr>
            <w:r>
              <w:t xml:space="preserve">Daily math journals 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 xml:space="preserve">Unit </w:t>
            </w:r>
            <w:r w:rsidR="002036D7">
              <w:t>test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Text10"/>
            </w:pPr>
            <w:r w:rsidRPr="00922535">
              <w:t>Daily journal entries</w:t>
            </w:r>
          </w:p>
          <w:p w:rsidR="002036D7" w:rsidRDefault="00922535" w:rsidP="007A015B">
            <w:pPr>
              <w:pStyle w:val="MSAPTableText10"/>
            </w:pPr>
            <w:r w:rsidRPr="00922535">
              <w:t>Homework</w:t>
            </w:r>
          </w:p>
          <w:p w:rsidR="006B6223" w:rsidRDefault="003F5A65" w:rsidP="007A015B">
            <w:pPr>
              <w:pStyle w:val="MSAPTableText10"/>
            </w:pPr>
            <w:r>
              <w:t xml:space="preserve">Graphic organizer </w:t>
            </w:r>
          </w:p>
          <w:p w:rsidR="00922535" w:rsidRPr="00922535" w:rsidRDefault="002036D7" w:rsidP="007A015B">
            <w:pPr>
              <w:pStyle w:val="MSAPTableText10"/>
            </w:pPr>
            <w:r>
              <w:t xml:space="preserve">Essay 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6D27" w:rsidRDefault="007F528F" w:rsidP="007A015B">
            <w:pPr>
              <w:pStyle w:val="MSAPTableText10"/>
            </w:pPr>
            <w:r>
              <w:t>Daily journal entries</w:t>
            </w:r>
          </w:p>
          <w:p w:rsidR="009A6D27" w:rsidRDefault="009A6D27" w:rsidP="007A015B">
            <w:pPr>
              <w:pStyle w:val="MSAPTableText10"/>
            </w:pPr>
            <w:r w:rsidRPr="00922535">
              <w:t>Homework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>Team project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>Unit tests (2)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7A015B">
            <w:pPr>
              <w:pStyle w:val="MSAPTableText10"/>
            </w:pPr>
            <w:r w:rsidRPr="00922535">
              <w:t>Homework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>Weekly lab entries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>Unit project</w:t>
            </w:r>
          </w:p>
          <w:p w:rsidR="00922535" w:rsidRPr="00922535" w:rsidRDefault="00922535" w:rsidP="007A015B">
            <w:pPr>
              <w:pStyle w:val="MSAPTableText10"/>
            </w:pPr>
            <w:r w:rsidRPr="00922535">
              <w:t>Unit exam</w:t>
            </w:r>
          </w:p>
        </w:tc>
      </w:tr>
      <w:tr w:rsidR="00922535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DD78AD">
            <w:pPr>
              <w:pStyle w:val="MSAPTableHeaderRow"/>
            </w:pPr>
            <w:r w:rsidRPr="00922535">
              <w:t>Standards addressed</w:t>
            </w:r>
            <w:r w:rsidR="00DF697D">
              <w:rPr>
                <w:rStyle w:val="FootnoteReference"/>
              </w:rPr>
              <w:footnoteReference w:id="1"/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DD78AD">
            <w:pPr>
              <w:pStyle w:val="MSAPTableText10"/>
              <w:rPr>
                <w:rFonts w:eastAsia="Cambria" w:cs="Times New Roman"/>
              </w:rPr>
            </w:pPr>
            <w:r w:rsidRPr="00922535">
              <w:rPr>
                <w:rFonts w:eastAsia="Cambria" w:cs="Times New Roman"/>
              </w:rPr>
              <w:t>MG</w:t>
            </w:r>
            <w:r w:rsidR="00F27B92">
              <w:rPr>
                <w:rFonts w:eastAsia="Cambria" w:cs="Times New Roman"/>
              </w:rPr>
              <w:t xml:space="preserve"> </w:t>
            </w:r>
            <w:r w:rsidRPr="00922535">
              <w:rPr>
                <w:rFonts w:eastAsia="Cambria" w:cs="Times New Roman"/>
              </w:rPr>
              <w:t xml:space="preserve">1.1, 1.2, 1.3, 1.4, 2.1, 2.2, 2.3, 3.1, 3.2, 3.3, 3.4,3.5, 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DD78AD">
            <w:pPr>
              <w:pStyle w:val="MSAPTableText10"/>
              <w:rPr>
                <w:rFonts w:eastAsia="Cambria" w:cs="Times New Roman"/>
              </w:rPr>
            </w:pPr>
            <w:r w:rsidRPr="00922535">
              <w:rPr>
                <w:rFonts w:eastAsia="Cambria" w:cs="Times New Roman"/>
              </w:rPr>
              <w:t xml:space="preserve">WS 1.1, 1.2,1.3, 1.4, 1.5, 1.6, 1.7, 1.8, 1.9, 1.10, 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DD78AD">
            <w:pPr>
              <w:pStyle w:val="MSAPTableText10"/>
              <w:rPr>
                <w:rFonts w:eastAsia="Cambria" w:cs="Times New Roman"/>
              </w:rPr>
            </w:pPr>
            <w:r w:rsidRPr="00922535">
              <w:rPr>
                <w:rFonts w:eastAsia="Cambria" w:cs="Times New Roman"/>
              </w:rPr>
              <w:t>SS 1.1, 1.2, 1.3, 1.4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535" w:rsidRPr="00922535" w:rsidRDefault="00922535" w:rsidP="00DD78AD">
            <w:pPr>
              <w:pStyle w:val="MSAPTableText10"/>
              <w:rPr>
                <w:rFonts w:eastAsia="Cambria" w:cs="Times New Roman"/>
              </w:rPr>
            </w:pPr>
            <w:r w:rsidRPr="00922535">
              <w:rPr>
                <w:rFonts w:eastAsia="Cambria" w:cs="Times New Roman"/>
              </w:rPr>
              <w:t>S1.a, b,c,d,e,f,g</w:t>
            </w:r>
          </w:p>
        </w:tc>
      </w:tr>
    </w:tbl>
    <w:p w:rsidR="00DF697D" w:rsidRPr="006E0B59" w:rsidRDefault="003031F8" w:rsidP="000647B4">
      <w:pPr>
        <w:pStyle w:val="MSAPTableTitle"/>
        <w:pageBreakBefore/>
      </w:pPr>
      <w:r w:rsidRPr="007F528F">
        <w:t xml:space="preserve"> </w:t>
      </w:r>
      <w:r w:rsidR="00DF697D">
        <w:t>Map 2: Integrated Curriculum Map</w:t>
      </w:r>
    </w:p>
    <w:tbl>
      <w:tblPr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58" w:type="dxa"/>
        </w:tblCellMar>
        <w:tblLook w:val="0000"/>
      </w:tblPr>
      <w:tblGrid>
        <w:gridCol w:w="1720"/>
        <w:gridCol w:w="2857"/>
        <w:gridCol w:w="2858"/>
        <w:gridCol w:w="2857"/>
        <w:gridCol w:w="2858"/>
      </w:tblGrid>
      <w:tr w:rsidR="00E32070" w:rsidRPr="00922535">
        <w:trPr>
          <w:tblHeader/>
        </w:trPr>
        <w:tc>
          <w:tcPr>
            <w:tcW w:w="1720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Subject</w:t>
            </w:r>
          </w:p>
        </w:tc>
        <w:tc>
          <w:tcPr>
            <w:tcW w:w="2857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Math</w:t>
            </w:r>
          </w:p>
        </w:tc>
        <w:tc>
          <w:tcPr>
            <w:tcW w:w="2858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E</w:t>
            </w:r>
            <w:r>
              <w:t>nglish Language Arts</w:t>
            </w:r>
          </w:p>
        </w:tc>
        <w:tc>
          <w:tcPr>
            <w:tcW w:w="2857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Social Studies</w:t>
            </w:r>
          </w:p>
        </w:tc>
        <w:tc>
          <w:tcPr>
            <w:tcW w:w="2858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Science</w:t>
            </w:r>
          </w:p>
        </w:tc>
      </w:tr>
      <w:tr w:rsidR="00E32070" w:rsidRPr="00472CE8">
        <w:tc>
          <w:tcPr>
            <w:tcW w:w="1720" w:type="dxa"/>
          </w:tcPr>
          <w:p w:rsidR="00E32070" w:rsidRPr="00922535" w:rsidRDefault="00E32070" w:rsidP="007A015B">
            <w:pPr>
              <w:pStyle w:val="MSAPTableHeaderRow"/>
            </w:pPr>
            <w:r>
              <w:t>Unit</w:t>
            </w:r>
          </w:p>
        </w:tc>
        <w:tc>
          <w:tcPr>
            <w:tcW w:w="2857" w:type="dxa"/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Measurement and Geometry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Persuasive Writing</w:t>
            </w:r>
          </w:p>
        </w:tc>
        <w:tc>
          <w:tcPr>
            <w:tcW w:w="2857" w:type="dxa"/>
            <w:tcMar>
              <w:top w:w="100" w:type="dxa"/>
              <w:left w:w="72" w:type="dxa"/>
              <w:bottom w:w="100" w:type="dxa"/>
              <w:right w:w="72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 xml:space="preserve">Westward Expansion </w:t>
            </w:r>
          </w:p>
        </w:tc>
        <w:tc>
          <w:tcPr>
            <w:tcW w:w="2858" w:type="dxa"/>
            <w:tcMar>
              <w:left w:w="72" w:type="dxa"/>
              <w:right w:w="72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Electricity and Magnetism</w:t>
            </w:r>
          </w:p>
        </w:tc>
      </w:tr>
      <w:tr w:rsidR="00DF697D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97D" w:rsidRPr="00922535" w:rsidRDefault="00DF697D" w:rsidP="00E32070">
            <w:pPr>
              <w:pStyle w:val="MSAPTableHeaderRow"/>
            </w:pPr>
            <w:r w:rsidRPr="00922535">
              <w:t>Key questions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97D" w:rsidRPr="00E32070" w:rsidRDefault="00DF697D" w:rsidP="00E32070">
            <w:pPr>
              <w:pStyle w:val="MSAPTableText10"/>
              <w:rPr>
                <w:i/>
              </w:rPr>
            </w:pPr>
            <w:r w:rsidRPr="00E32070">
              <w:rPr>
                <w:i/>
              </w:rPr>
              <w:t>How do people measure or make sense of things around them?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97D" w:rsidRPr="000647B4" w:rsidRDefault="000647B4" w:rsidP="00E32070">
            <w:pPr>
              <w:pStyle w:val="MSAPTableText10"/>
              <w:rPr>
                <w:rFonts w:asciiTheme="majorHAnsi" w:hAnsiTheme="majorHAnsi" w:cstheme="majorHAnsi"/>
                <w:i/>
                <w:color w:val="000000"/>
              </w:rPr>
            </w:pPr>
            <w:r>
              <w:rPr>
                <w:rFonts w:asciiTheme="majorHAnsi" w:hAnsiTheme="majorHAnsi" w:cstheme="majorHAnsi"/>
                <w:i/>
                <w:color w:val="000000"/>
              </w:rPr>
              <w:t>How do we share our ideas?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97D" w:rsidRPr="00E32070" w:rsidRDefault="00DF697D" w:rsidP="00E32070">
            <w:pPr>
              <w:pStyle w:val="MSAPTableText10"/>
              <w:rPr>
                <w:i/>
              </w:rPr>
            </w:pPr>
            <w:r w:rsidRPr="00E32070">
              <w:rPr>
                <w:i/>
              </w:rPr>
              <w:t>What factors influence where we live?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697D" w:rsidRPr="00E32070" w:rsidRDefault="00DF697D" w:rsidP="00E32070">
            <w:pPr>
              <w:pStyle w:val="MSAPTableText10"/>
              <w:rPr>
                <w:i/>
              </w:rPr>
            </w:pPr>
            <w:r w:rsidRPr="00E32070">
              <w:rPr>
                <w:i/>
              </w:rPr>
              <w:t>How do people build on and use things around them?</w:t>
            </w:r>
          </w:p>
        </w:tc>
      </w:tr>
      <w:tr w:rsidR="002F42C5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C5" w:rsidRPr="00922535" w:rsidRDefault="002F42C5" w:rsidP="00E32070">
            <w:pPr>
              <w:pStyle w:val="MSAPTableHeaderRow"/>
              <w:spacing w:after="180"/>
            </w:pPr>
            <w:r w:rsidRPr="00922535">
              <w:t>Skills</w:t>
            </w:r>
          </w:p>
          <w:p w:rsidR="002F42C5" w:rsidRPr="00922535" w:rsidRDefault="002F42C5" w:rsidP="00E32070">
            <w:pPr>
              <w:pStyle w:val="MSAPTableHeaderRow"/>
            </w:pPr>
            <w:r w:rsidRPr="00922535">
              <w:t>Students will</w:t>
            </w:r>
            <w:r w:rsidR="00E32070">
              <w:t>…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C5" w:rsidRPr="00F1781C" w:rsidRDefault="002F42C5" w:rsidP="00E32070">
            <w:pPr>
              <w:pStyle w:val="MSAPTableBullet10"/>
            </w:pPr>
            <w:r w:rsidRPr="00806F54">
              <w:rPr>
                <w:i/>
              </w:rPr>
              <w:t>Demonstrate and explain</w:t>
            </w:r>
            <w:r>
              <w:t xml:space="preserve"> the characteristics of</w:t>
            </w:r>
            <w:r w:rsidRPr="00F1781C">
              <w:t xml:space="preserve"> perimeter and area</w:t>
            </w:r>
          </w:p>
          <w:p w:rsidR="002F42C5" w:rsidRDefault="002F42C5" w:rsidP="00E32070">
            <w:pPr>
              <w:pStyle w:val="MSAPTableBullet10"/>
            </w:pPr>
            <w:r w:rsidRPr="00806F54">
              <w:rPr>
                <w:i/>
              </w:rPr>
              <w:t>Produce and explain</w:t>
            </w:r>
            <w:r>
              <w:t xml:space="preserve"> the characteristics of parallel and perpendicular lines </w:t>
            </w:r>
          </w:p>
          <w:p w:rsidR="002F42C5" w:rsidRDefault="002F42C5" w:rsidP="00E32070">
            <w:pPr>
              <w:pStyle w:val="MSAPTableBullet10"/>
            </w:pPr>
            <w:r w:rsidRPr="00653868">
              <w:rPr>
                <w:i/>
              </w:rPr>
              <w:t>Demonstrate and explain</w:t>
            </w:r>
            <w:r>
              <w:t xml:space="preserve"> the relationship between the radius and diameter of a circle</w:t>
            </w:r>
          </w:p>
          <w:p w:rsidR="002F42C5" w:rsidRPr="00922535" w:rsidRDefault="002F42C5" w:rsidP="00E32070">
            <w:pPr>
              <w:pStyle w:val="MSAPTableBullet10"/>
              <w:rPr>
                <w:rFonts w:asciiTheme="minorHAnsi" w:hAnsiTheme="minorHAnsi"/>
              </w:rPr>
            </w:pPr>
            <w:r w:rsidRPr="00653868">
              <w:rPr>
                <w:i/>
              </w:rPr>
              <w:t>Explain</w:t>
            </w:r>
            <w:r>
              <w:t xml:space="preserve"> the characteristics of various p</w:t>
            </w:r>
            <w:r w:rsidRPr="00F1781C">
              <w:t>lane and solid geometric objects</w:t>
            </w:r>
            <w:r>
              <w:t xml:space="preserve">; </w:t>
            </w:r>
            <w:r w:rsidRPr="0013536A">
              <w:rPr>
                <w:i/>
              </w:rPr>
              <w:t>produce</w:t>
            </w:r>
            <w:r>
              <w:t xml:space="preserve"> models that illustrate features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C5" w:rsidRPr="00F1781C" w:rsidRDefault="002F42C5" w:rsidP="00E32070">
            <w:pPr>
              <w:pStyle w:val="MSAPTableBullet10"/>
            </w:pPr>
            <w:r w:rsidRPr="00387365">
              <w:rPr>
                <w:i/>
              </w:rPr>
              <w:t>Explore</w:t>
            </w:r>
            <w:r>
              <w:t xml:space="preserve"> the different forms </w:t>
            </w:r>
            <w:r w:rsidRPr="00F1781C">
              <w:t>of persuasive writing</w:t>
            </w:r>
          </w:p>
          <w:p w:rsidR="002F42C5" w:rsidRPr="00387365" w:rsidRDefault="002F42C5" w:rsidP="00E32070">
            <w:pPr>
              <w:pStyle w:val="MSAPTableBullet10"/>
            </w:pPr>
            <w:r w:rsidRPr="00387365">
              <w:rPr>
                <w:i/>
              </w:rPr>
              <w:t>Practice</w:t>
            </w:r>
            <w:r>
              <w:t xml:space="preserve"> using the process to persuade readers to understand a point of view</w:t>
            </w:r>
          </w:p>
          <w:p w:rsidR="002F42C5" w:rsidRPr="00387365" w:rsidRDefault="002F42C5" w:rsidP="00E32070">
            <w:pPr>
              <w:pStyle w:val="MSAPTableBullet10"/>
            </w:pPr>
            <w:r w:rsidRPr="00387365">
              <w:rPr>
                <w:i/>
              </w:rPr>
              <w:t>Use</w:t>
            </w:r>
            <w:r>
              <w:t xml:space="preserve"> evidence and research to build a convincing argument</w:t>
            </w:r>
          </w:p>
          <w:p w:rsidR="002F42C5" w:rsidRPr="00F22D0E" w:rsidRDefault="002F42C5" w:rsidP="00E32070">
            <w:pPr>
              <w:pStyle w:val="MSAPTableBullet10"/>
              <w:rPr>
                <w:rFonts w:asciiTheme="minorHAnsi" w:hAnsiTheme="minorHAnsi"/>
              </w:rPr>
            </w:pPr>
            <w:r w:rsidRPr="00387365">
              <w:rPr>
                <w:i/>
              </w:rPr>
              <w:t>Write</w:t>
            </w:r>
            <w:r>
              <w:t xml:space="preserve"> persuasive texts with a main idea, supporting points, and a conclusion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C5" w:rsidRPr="0080726B" w:rsidRDefault="002F42C5" w:rsidP="00E32070">
            <w:pPr>
              <w:pStyle w:val="MSAPTableBullet10"/>
            </w:pPr>
            <w:r>
              <w:rPr>
                <w:i/>
              </w:rPr>
              <w:t xml:space="preserve">Infer </w:t>
            </w:r>
            <w:r w:rsidRPr="0080726B">
              <w:t>the factors</w:t>
            </w:r>
            <w:r>
              <w:rPr>
                <w:i/>
              </w:rPr>
              <w:t xml:space="preserve"> </w:t>
            </w:r>
            <w:r w:rsidRPr="0080726B">
              <w:t>prompting</w:t>
            </w:r>
            <w:r>
              <w:rPr>
                <w:i/>
              </w:rPr>
              <w:t xml:space="preserve"> </w:t>
            </w:r>
            <w:r>
              <w:t>westward expansion and challenges of early settlers</w:t>
            </w:r>
          </w:p>
          <w:p w:rsidR="002F42C5" w:rsidRPr="00EC4B5B" w:rsidRDefault="002F42C5" w:rsidP="00E32070">
            <w:pPr>
              <w:pStyle w:val="MSAPTableBullet10"/>
            </w:pPr>
            <w:r w:rsidRPr="0080726B">
              <w:rPr>
                <w:i/>
              </w:rPr>
              <w:t>Explain and describe</w:t>
            </w:r>
            <w:r>
              <w:t xml:space="preserve"> the k</w:t>
            </w:r>
            <w:r w:rsidRPr="00F1781C">
              <w:t xml:space="preserve">ey activities and actions of westward expansion </w:t>
            </w:r>
            <w:r w:rsidR="00EC4B5B" w:rsidRPr="00EC4B5B">
              <w:rPr>
                <w:i/>
              </w:rPr>
              <w:t>Describe</w:t>
            </w:r>
            <w:r w:rsidR="00EC4B5B" w:rsidRPr="00EC4B5B">
              <w:t xml:space="preserve"> the impact of technologies on American life and where people lived during this era.</w:t>
            </w:r>
          </w:p>
          <w:p w:rsidR="002F42C5" w:rsidRPr="004B2213" w:rsidRDefault="002F42C5" w:rsidP="00E32070">
            <w:pPr>
              <w:pStyle w:val="MSAPTableBullet10"/>
            </w:pPr>
            <w:r w:rsidRPr="004B2213">
              <w:rPr>
                <w:i/>
              </w:rPr>
              <w:t>Demonstrate</w:t>
            </w:r>
            <w:r w:rsidRPr="004B2213">
              <w:t xml:space="preserve"> expansion using maps, charts, graphs, and figures</w:t>
            </w:r>
          </w:p>
          <w:p w:rsidR="002F42C5" w:rsidRPr="00922535" w:rsidRDefault="002F42C5" w:rsidP="00E32070">
            <w:pPr>
              <w:pStyle w:val="MSAPTableBullet10"/>
              <w:rPr>
                <w:rFonts w:asciiTheme="minorHAnsi" w:hAnsiTheme="minorHAnsi"/>
              </w:rPr>
            </w:pPr>
            <w:r w:rsidRPr="004B2213">
              <w:rPr>
                <w:i/>
              </w:rPr>
              <w:t>Compare and co</w:t>
            </w:r>
            <w:r w:rsidRPr="0017003D">
              <w:rPr>
                <w:i/>
              </w:rPr>
              <w:t>ntrast</w:t>
            </w:r>
            <w:r>
              <w:t xml:space="preserve"> the impact expansion had on early settlers </w:t>
            </w:r>
            <w:r w:rsidRPr="00F1781C">
              <w:t xml:space="preserve">and </w:t>
            </w:r>
            <w:r w:rsidR="00941A03">
              <w:t xml:space="preserve">on </w:t>
            </w:r>
            <w:r w:rsidRPr="00F1781C">
              <w:t>Native Americans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2C5" w:rsidRDefault="002F42C5" w:rsidP="00E32070">
            <w:pPr>
              <w:pStyle w:val="MSAPTableBullet10"/>
            </w:pPr>
            <w:r>
              <w:rPr>
                <w:i/>
              </w:rPr>
              <w:t>E</w:t>
            </w:r>
            <w:r w:rsidRPr="00F81DE0">
              <w:rPr>
                <w:i/>
              </w:rPr>
              <w:t>xplore</w:t>
            </w:r>
            <w:r>
              <w:t xml:space="preserve"> and </w:t>
            </w:r>
            <w:r w:rsidRPr="00123F31">
              <w:rPr>
                <w:i/>
              </w:rPr>
              <w:t>describe</w:t>
            </w:r>
            <w:r>
              <w:t xml:space="preserve"> the characteristics of magnetic fields and circuits</w:t>
            </w:r>
          </w:p>
          <w:p w:rsidR="002F42C5" w:rsidRPr="00F81DE0" w:rsidRDefault="002F42C5" w:rsidP="00E32070">
            <w:pPr>
              <w:pStyle w:val="MSAPTableBullet10"/>
            </w:pPr>
            <w:r w:rsidRPr="00F81DE0">
              <w:rPr>
                <w:i/>
              </w:rPr>
              <w:t>Describe and construct</w:t>
            </w:r>
            <w:r>
              <w:t xml:space="preserve"> an electromagnet</w:t>
            </w:r>
          </w:p>
          <w:p w:rsidR="002F42C5" w:rsidRPr="00F1781C" w:rsidRDefault="002F42C5" w:rsidP="00E32070">
            <w:pPr>
              <w:pStyle w:val="MSAPTableBullet10"/>
            </w:pPr>
            <w:r w:rsidRPr="00F81DE0">
              <w:rPr>
                <w:i/>
              </w:rPr>
              <w:t xml:space="preserve">Describe and </w:t>
            </w:r>
            <w:r>
              <w:rPr>
                <w:i/>
              </w:rPr>
              <w:t xml:space="preserve">construct </w:t>
            </w:r>
            <w:r>
              <w:t>open, closed, parallel, and series circuits</w:t>
            </w:r>
          </w:p>
          <w:p w:rsidR="002F42C5" w:rsidRPr="00F81DE0" w:rsidRDefault="002F42C5" w:rsidP="00E32070">
            <w:pPr>
              <w:pStyle w:val="MSAPTableBullet10"/>
            </w:pPr>
            <w:r w:rsidRPr="00F81DE0">
              <w:rPr>
                <w:i/>
              </w:rPr>
              <w:t>Use</w:t>
            </w:r>
            <w:r>
              <w:t xml:space="preserve"> knowledge of electromagnets to build a telegraph</w:t>
            </w:r>
          </w:p>
          <w:p w:rsidR="002F42C5" w:rsidRPr="00F81DE0" w:rsidRDefault="002F42C5" w:rsidP="00E32070">
            <w:pPr>
              <w:pStyle w:val="MSAPTableBullet10"/>
            </w:pPr>
            <w:r w:rsidRPr="00F81DE0">
              <w:rPr>
                <w:i/>
              </w:rPr>
              <w:t>Explain</w:t>
            </w:r>
            <w:r>
              <w:t xml:space="preserve"> how energy is converted to electricity and compare </w:t>
            </w:r>
          </w:p>
          <w:p w:rsidR="002F42C5" w:rsidRPr="00922535" w:rsidRDefault="002F42C5" w:rsidP="00E32070">
            <w:pPr>
              <w:pStyle w:val="MSAPTableBullet10"/>
              <w:rPr>
                <w:rFonts w:asciiTheme="minorHAnsi" w:hAnsiTheme="minorHAnsi"/>
              </w:rPr>
            </w:pPr>
            <w:r w:rsidRPr="00F81DE0">
              <w:rPr>
                <w:i/>
              </w:rPr>
              <w:t>Compare and contrast</w:t>
            </w:r>
            <w:r>
              <w:t xml:space="preserve"> the various forms of energy</w:t>
            </w:r>
          </w:p>
        </w:tc>
      </w:tr>
    </w:tbl>
    <w:p w:rsidR="003A03AA" w:rsidRPr="008B5F14" w:rsidRDefault="003A03AA" w:rsidP="00B05E9E">
      <w:pPr>
        <w:pStyle w:val="MSAPTableTitle"/>
        <w:pageBreakBefore/>
      </w:pPr>
      <w:r w:rsidRPr="008B5F14">
        <w:t>Map 2: Integrated Curriculum Map, continued</w:t>
      </w:r>
    </w:p>
    <w:tbl>
      <w:tblPr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58" w:type="dxa"/>
        </w:tblCellMar>
        <w:tblLook w:val="0000"/>
      </w:tblPr>
      <w:tblGrid>
        <w:gridCol w:w="1720"/>
        <w:gridCol w:w="2857"/>
        <w:gridCol w:w="2858"/>
        <w:gridCol w:w="2857"/>
        <w:gridCol w:w="2858"/>
      </w:tblGrid>
      <w:tr w:rsidR="00E32070" w:rsidRPr="00922535">
        <w:trPr>
          <w:tblHeader/>
        </w:trPr>
        <w:tc>
          <w:tcPr>
            <w:tcW w:w="1720" w:type="dxa"/>
            <w:shd w:val="clear" w:color="auto" w:fill="F4F3D8"/>
          </w:tcPr>
          <w:p w:rsidR="00E32070" w:rsidRPr="00922535" w:rsidRDefault="00E32070" w:rsidP="007A015B">
            <w:pPr>
              <w:pStyle w:val="MSAPTableHeaderRow"/>
            </w:pPr>
            <w:r w:rsidRPr="00922535">
              <w:t>Subject</w:t>
            </w:r>
          </w:p>
        </w:tc>
        <w:tc>
          <w:tcPr>
            <w:tcW w:w="2857" w:type="dxa"/>
            <w:shd w:val="clear" w:color="auto" w:fill="F4F3D8"/>
          </w:tcPr>
          <w:p w:rsidR="00E32070" w:rsidRPr="00922535" w:rsidRDefault="00E32070" w:rsidP="007A015B">
            <w:pPr>
              <w:pStyle w:val="MSAPTableHeaderRow"/>
            </w:pPr>
            <w:r w:rsidRPr="00922535">
              <w:t>Math</w:t>
            </w:r>
          </w:p>
        </w:tc>
        <w:tc>
          <w:tcPr>
            <w:tcW w:w="2858" w:type="dxa"/>
            <w:shd w:val="clear" w:color="auto" w:fill="F4F3D8"/>
          </w:tcPr>
          <w:p w:rsidR="00E32070" w:rsidRPr="00922535" w:rsidRDefault="00E32070" w:rsidP="007A015B">
            <w:pPr>
              <w:pStyle w:val="MSAPTableHeaderRow"/>
            </w:pPr>
            <w:r w:rsidRPr="00922535">
              <w:t>E</w:t>
            </w:r>
            <w:r>
              <w:t>nglish Language Arts</w:t>
            </w:r>
          </w:p>
        </w:tc>
        <w:tc>
          <w:tcPr>
            <w:tcW w:w="2857" w:type="dxa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Social Studies</w:t>
            </w:r>
          </w:p>
        </w:tc>
        <w:tc>
          <w:tcPr>
            <w:tcW w:w="2858" w:type="dxa"/>
            <w:shd w:val="clear" w:color="auto" w:fill="F4F3D8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E32070" w:rsidRPr="00922535" w:rsidRDefault="00E32070" w:rsidP="007A015B">
            <w:pPr>
              <w:pStyle w:val="MSAPTableHeaderRow"/>
            </w:pPr>
            <w:r w:rsidRPr="00922535">
              <w:t>Science</w:t>
            </w:r>
          </w:p>
        </w:tc>
      </w:tr>
      <w:tr w:rsidR="00E32070" w:rsidRPr="00922535">
        <w:tc>
          <w:tcPr>
            <w:tcW w:w="1720" w:type="dxa"/>
          </w:tcPr>
          <w:p w:rsidR="00E32070" w:rsidRPr="00922535" w:rsidRDefault="00E32070" w:rsidP="007A015B">
            <w:pPr>
              <w:pStyle w:val="MSAPTableHeaderRow"/>
            </w:pPr>
            <w:r>
              <w:t>Unit</w:t>
            </w:r>
          </w:p>
        </w:tc>
        <w:tc>
          <w:tcPr>
            <w:tcW w:w="2857" w:type="dxa"/>
            <w:tcMar>
              <w:left w:w="72" w:type="dxa"/>
              <w:right w:w="72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Measurement and Geometry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Persuasive Writing</w:t>
            </w:r>
          </w:p>
        </w:tc>
        <w:tc>
          <w:tcPr>
            <w:tcW w:w="2857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 xml:space="preserve">Westward Expansion </w:t>
            </w:r>
          </w:p>
        </w:tc>
        <w:tc>
          <w:tcPr>
            <w:tcW w:w="2858" w:type="dxa"/>
            <w:tcMar>
              <w:top w:w="100" w:type="dxa"/>
              <w:bottom w:w="100" w:type="dxa"/>
            </w:tcMar>
          </w:tcPr>
          <w:p w:rsidR="00E32070" w:rsidRPr="00922535" w:rsidRDefault="00E32070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Electricity and Magnetism</w:t>
            </w:r>
          </w:p>
        </w:tc>
      </w:tr>
      <w:tr w:rsidR="00E64E28" w:rsidRPr="00472CE8"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28" w:rsidRPr="00922535" w:rsidRDefault="00E64E28" w:rsidP="001B07AD">
            <w:pPr>
              <w:pStyle w:val="MSAPTableHeaderRow"/>
              <w:spacing w:after="180"/>
            </w:pPr>
            <w:r>
              <w:t>Activities</w:t>
            </w:r>
          </w:p>
          <w:p w:rsidR="00E64E28" w:rsidRPr="00613551" w:rsidRDefault="00E64E28" w:rsidP="00E32070">
            <w:pPr>
              <w:pStyle w:val="MSAPTableHeaderRow"/>
              <w:rPr>
                <w:i/>
              </w:rPr>
            </w:pPr>
            <w:r w:rsidRPr="00613551">
              <w:rPr>
                <w:i/>
              </w:rPr>
              <w:t>I will have students…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28" w:rsidRPr="00F1781C" w:rsidRDefault="00E64E28" w:rsidP="00E32070">
            <w:pPr>
              <w:pStyle w:val="MSAPTableBullet10"/>
            </w:pPr>
            <w:r w:rsidRPr="007677CD">
              <w:rPr>
                <w:i/>
              </w:rPr>
              <w:t>Use</w:t>
            </w:r>
            <w:r w:rsidRPr="00F1781C">
              <w:t xml:space="preserve"> associated vocabulary </w:t>
            </w:r>
            <w:r>
              <w:t>in daily math journals</w:t>
            </w:r>
          </w:p>
          <w:p w:rsidR="00E64E28" w:rsidRPr="00B84083" w:rsidRDefault="00E64E28" w:rsidP="00E32070">
            <w:pPr>
              <w:pStyle w:val="MSAPTableBullet10"/>
            </w:pPr>
            <w:r w:rsidRPr="007677CD">
              <w:rPr>
                <w:i/>
              </w:rPr>
              <w:t>Identify</w:t>
            </w:r>
            <w:r>
              <w:t xml:space="preserve"> where in </w:t>
            </w:r>
            <w:r w:rsidR="00941A03">
              <w:t>daily</w:t>
            </w:r>
            <w:r>
              <w:t xml:space="preserve"> life you need to know </w:t>
            </w:r>
            <w:r w:rsidR="00AA1096">
              <w:t xml:space="preserve">about </w:t>
            </w:r>
            <w:r>
              <w:t>parallel and perpendicular lines and the radius and diameter of a circle.</w:t>
            </w:r>
            <w:r w:rsidRPr="007677CD">
              <w:rPr>
                <w:i/>
              </w:rPr>
              <w:t xml:space="preserve"> </w:t>
            </w:r>
          </w:p>
          <w:p w:rsidR="00E64E28" w:rsidRPr="007677CD" w:rsidRDefault="00E64E28" w:rsidP="00E32070">
            <w:pPr>
              <w:pStyle w:val="MSAPTableBullet10"/>
            </w:pPr>
            <w:r>
              <w:rPr>
                <w:i/>
              </w:rPr>
              <w:t xml:space="preserve">Apply </w:t>
            </w:r>
            <w:r w:rsidR="00941A03">
              <w:t xml:space="preserve">real-world </w:t>
            </w:r>
            <w:r>
              <w:t>situations to explaining the characteristics of parallel and perpendicular lines; relationship between the radius and diameter of a circle</w:t>
            </w:r>
          </w:p>
          <w:p w:rsidR="00E64E28" w:rsidRPr="00F1781C" w:rsidRDefault="00E64E28" w:rsidP="00E32070">
            <w:pPr>
              <w:pStyle w:val="MSAPTableBullet10"/>
            </w:pPr>
            <w:r>
              <w:rPr>
                <w:i/>
              </w:rPr>
              <w:t>Identify and e</w:t>
            </w:r>
            <w:r w:rsidRPr="00653868">
              <w:rPr>
                <w:i/>
              </w:rPr>
              <w:t>xplain</w:t>
            </w:r>
            <w:r>
              <w:t xml:space="preserve"> the characteristics of various p</w:t>
            </w:r>
            <w:r w:rsidRPr="00F1781C">
              <w:t>lane and solid geometric objects</w:t>
            </w:r>
            <w:r>
              <w:t xml:space="preserve">; </w:t>
            </w:r>
            <w:r w:rsidRPr="0013536A">
              <w:rPr>
                <w:i/>
              </w:rPr>
              <w:t>produce</w:t>
            </w:r>
            <w:r>
              <w:t xml:space="preserve"> models that illustrate features using parts of a gingerbread house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28" w:rsidRDefault="00E64E28" w:rsidP="00E32070">
            <w:pPr>
              <w:pStyle w:val="MSAPTableBullet10"/>
            </w:pPr>
            <w:r>
              <w:rPr>
                <w:i/>
              </w:rPr>
              <w:t xml:space="preserve">Read </w:t>
            </w:r>
            <w:r>
              <w:t>various forms of persuasive writing and identify who uses them</w:t>
            </w:r>
          </w:p>
          <w:p w:rsidR="00E64E28" w:rsidRPr="00F31502" w:rsidRDefault="00E64E28" w:rsidP="00E32070">
            <w:pPr>
              <w:pStyle w:val="MSAPTableBullet10"/>
            </w:pPr>
            <w:r>
              <w:rPr>
                <w:i/>
              </w:rPr>
              <w:t>Practice</w:t>
            </w:r>
            <w:r>
              <w:t xml:space="preserve"> the art of arguing through debates</w:t>
            </w:r>
          </w:p>
          <w:p w:rsidR="00E64E28" w:rsidRPr="00F31502" w:rsidRDefault="00E64E28" w:rsidP="00E32070">
            <w:pPr>
              <w:pStyle w:val="MSAPTableBullet10"/>
            </w:pPr>
            <w:r w:rsidRPr="00F31502">
              <w:rPr>
                <w:i/>
              </w:rPr>
              <w:t>Use</w:t>
            </w:r>
            <w:r>
              <w:t xml:space="preserve"> graphic organizers to develop arguments</w:t>
            </w:r>
          </w:p>
          <w:p w:rsidR="00E64E28" w:rsidRPr="00F1781C" w:rsidRDefault="00E64E28" w:rsidP="00E32070">
            <w:pPr>
              <w:pStyle w:val="MSAPTableBullet10"/>
            </w:pPr>
            <w:r w:rsidRPr="00387365">
              <w:rPr>
                <w:i/>
              </w:rPr>
              <w:t>Practice</w:t>
            </w:r>
            <w:r>
              <w:t xml:space="preserve"> writing multi-paragraph compositions independently</w:t>
            </w:r>
          </w:p>
          <w:p w:rsidR="00E64E28" w:rsidRPr="00F1781C" w:rsidRDefault="00E64E28" w:rsidP="00E32070">
            <w:pPr>
              <w:pStyle w:val="MSAPTableBullet10"/>
            </w:pPr>
            <w:r>
              <w:rPr>
                <w:i/>
              </w:rPr>
              <w:t>Effectively u</w:t>
            </w:r>
            <w:r w:rsidRPr="00387365">
              <w:rPr>
                <w:i/>
              </w:rPr>
              <w:t>se</w:t>
            </w:r>
            <w:r w:rsidRPr="00F1781C">
              <w:t xml:space="preserve"> vari</w:t>
            </w:r>
            <w:r>
              <w:t>ous forms of persuasive writing</w:t>
            </w:r>
          </w:p>
          <w:p w:rsidR="00E64E28" w:rsidRPr="00F1781C" w:rsidRDefault="00E64E28" w:rsidP="00E32070">
            <w:pPr>
              <w:pStyle w:val="MSAPTableBullet10"/>
            </w:pPr>
            <w:r w:rsidRPr="00387365">
              <w:rPr>
                <w:i/>
              </w:rPr>
              <w:t>Use</w:t>
            </w:r>
            <w:r w:rsidRPr="00F1781C">
              <w:t xml:space="preserve"> </w:t>
            </w:r>
            <w:r>
              <w:t xml:space="preserve">evidence and </w:t>
            </w:r>
            <w:r w:rsidRPr="00F1781C">
              <w:t>resear</w:t>
            </w:r>
            <w:r>
              <w:t>ch to support an authentic argument</w:t>
            </w:r>
          </w:p>
          <w:p w:rsidR="00E64E28" w:rsidRDefault="00E64E28" w:rsidP="00E32070">
            <w:pPr>
              <w:pStyle w:val="MSAPTableBullet10"/>
            </w:pPr>
            <w:r w:rsidRPr="001D7A75">
              <w:rPr>
                <w:i/>
              </w:rPr>
              <w:t>Write</w:t>
            </w:r>
            <w:r>
              <w:t xml:space="preserve"> drafts, edit, and produce final copy</w:t>
            </w:r>
          </w:p>
          <w:p w:rsidR="00E64E28" w:rsidRPr="00F1781C" w:rsidRDefault="00E64E28" w:rsidP="00E32070">
            <w:pPr>
              <w:pStyle w:val="MSAPTableBullet10"/>
            </w:pPr>
            <w:r>
              <w:rPr>
                <w:i/>
              </w:rPr>
              <w:t xml:space="preserve">Share or send </w:t>
            </w:r>
            <w:r w:rsidRPr="00D4142D">
              <w:t>composition to appropriate audience</w:t>
            </w:r>
          </w:p>
        </w:tc>
        <w:tc>
          <w:tcPr>
            <w:tcW w:w="28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28" w:rsidRDefault="00E64E28" w:rsidP="00E32070">
            <w:pPr>
              <w:pStyle w:val="MSAPTableBullet10"/>
            </w:pPr>
            <w:r w:rsidRPr="0017003D">
              <w:rPr>
                <w:i/>
              </w:rPr>
              <w:t>Identify and explain</w:t>
            </w:r>
            <w:r w:rsidRPr="0017003D">
              <w:t xml:space="preserve"> the key activities and actions of </w:t>
            </w:r>
            <w:r w:rsidR="00941A03">
              <w:t>w</w:t>
            </w:r>
            <w:r w:rsidRPr="0017003D">
              <w:t>estward expansion</w:t>
            </w:r>
            <w:r>
              <w:t xml:space="preserve"> on a graphic timeline</w:t>
            </w:r>
            <w:r w:rsidRPr="0017003D">
              <w:t xml:space="preserve"> </w:t>
            </w:r>
            <w:r w:rsidR="00941A03">
              <w:t>(</w:t>
            </w:r>
            <w:r w:rsidRPr="0017003D">
              <w:t>e.g.</w:t>
            </w:r>
            <w:r w:rsidR="00941A03">
              <w:t>,</w:t>
            </w:r>
            <w:r w:rsidRPr="0017003D">
              <w:t xml:space="preserve"> Lewis and Clark’s expedition</w:t>
            </w:r>
            <w:r>
              <w:t xml:space="preserve">, </w:t>
            </w:r>
            <w:r w:rsidRPr="00F1781C">
              <w:t>Louisiana Purchase</w:t>
            </w:r>
            <w:r w:rsidR="00941A03">
              <w:t>)</w:t>
            </w:r>
          </w:p>
          <w:p w:rsidR="00E64E28" w:rsidRPr="00E1481C" w:rsidRDefault="00E64E28" w:rsidP="00E32070">
            <w:pPr>
              <w:pStyle w:val="MSAPTableBullet10"/>
            </w:pPr>
            <w:r w:rsidRPr="0017003D">
              <w:rPr>
                <w:i/>
              </w:rPr>
              <w:t xml:space="preserve">Describe </w:t>
            </w:r>
            <w:r w:rsidRPr="00E1481C">
              <w:t>the impact new technologies had on expansion</w:t>
            </w:r>
          </w:p>
          <w:p w:rsidR="00E64E28" w:rsidRPr="004F7B0E" w:rsidRDefault="00E64E28" w:rsidP="00E32070">
            <w:pPr>
              <w:pStyle w:val="MSAPTableBullet10"/>
            </w:pPr>
            <w:r>
              <w:rPr>
                <w:i/>
              </w:rPr>
              <w:t xml:space="preserve">Describe </w:t>
            </w:r>
            <w:r w:rsidRPr="0017003D">
              <w:t>th</w:t>
            </w:r>
            <w:r>
              <w:t>e impact expansion had on different people and populations by researching and presenting the viewpoints and experiences of either the settlers or Native Americans</w:t>
            </w:r>
          </w:p>
          <w:p w:rsidR="00E64E28" w:rsidRDefault="00E64E28" w:rsidP="00E32070">
            <w:pPr>
              <w:pStyle w:val="MSAPTableBullet10"/>
            </w:pPr>
            <w:r w:rsidRPr="004F7B0E">
              <w:rPr>
                <w:i/>
              </w:rPr>
              <w:t>Exchange</w:t>
            </w:r>
            <w:r>
              <w:t xml:space="preserve"> these differing viewpoints at a Native American council meeting.</w:t>
            </w:r>
          </w:p>
          <w:p w:rsidR="00003497" w:rsidRDefault="00B12BA1" w:rsidP="00E32070">
            <w:pPr>
              <w:pStyle w:val="MSAPTableBullet10"/>
            </w:pPr>
            <w:r w:rsidRPr="00B12BA1">
              <w:rPr>
                <w:i/>
              </w:rPr>
              <w:t xml:space="preserve">Compare and contrast </w:t>
            </w:r>
            <w:r w:rsidR="00385B26">
              <w:t xml:space="preserve">how westward expansion affected </w:t>
            </w:r>
            <w:r w:rsidR="00E64E28">
              <w:t>the two groups</w:t>
            </w:r>
            <w:r w:rsidR="00385B26">
              <w:t xml:space="preserve"> by writing a report that describes their experiences</w:t>
            </w:r>
          </w:p>
        </w:tc>
        <w:tc>
          <w:tcPr>
            <w:tcW w:w="28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E28" w:rsidRDefault="00E64E28" w:rsidP="00E32070">
            <w:pPr>
              <w:pStyle w:val="MSAPTableBullet10"/>
            </w:pPr>
            <w:r>
              <w:rPr>
                <w:i/>
              </w:rPr>
              <w:t>Construct</w:t>
            </w:r>
            <w:r>
              <w:t xml:space="preserve"> electromagnetic propulsion and circuits</w:t>
            </w:r>
          </w:p>
          <w:p w:rsidR="00E64E28" w:rsidRPr="00F1781C" w:rsidRDefault="00E64E28" w:rsidP="00E32070">
            <w:pPr>
              <w:pStyle w:val="MSAPTableBullet10"/>
            </w:pPr>
            <w:r w:rsidRPr="004A4D7B">
              <w:rPr>
                <w:i/>
              </w:rPr>
              <w:t>Describe</w:t>
            </w:r>
            <w:r w:rsidRPr="00F1781C">
              <w:t xml:space="preserve"> </w:t>
            </w:r>
            <w:r>
              <w:t xml:space="preserve">and illustrate </w:t>
            </w:r>
            <w:r w:rsidRPr="00F1781C">
              <w:t>the char</w:t>
            </w:r>
            <w:r>
              <w:t xml:space="preserve">acteristics of a magnetic field and circuits in </w:t>
            </w:r>
            <w:r w:rsidR="004C0ADB">
              <w:t xml:space="preserve">daily </w:t>
            </w:r>
            <w:r>
              <w:t>science journals</w:t>
            </w:r>
          </w:p>
          <w:p w:rsidR="00E64E28" w:rsidRPr="00F1781C" w:rsidRDefault="00E64E28" w:rsidP="00B05E9E">
            <w:pPr>
              <w:pStyle w:val="MSAPTableBullet10"/>
            </w:pPr>
            <w:r w:rsidRPr="00EC4B5B">
              <w:rPr>
                <w:i/>
              </w:rPr>
              <w:t xml:space="preserve">Explore and describe </w:t>
            </w:r>
            <w:r w:rsidRPr="00EC4B5B">
              <w:t xml:space="preserve">the </w:t>
            </w:r>
            <w:r w:rsidR="00EC4B5B" w:rsidRPr="00EC4B5B">
              <w:t xml:space="preserve">various forms of energy that can be used to produce electricity and determine whether they </w:t>
            </w:r>
            <w:r w:rsidR="00B05E9E">
              <w:t xml:space="preserve">are renewable or nonrenewable. </w:t>
            </w:r>
          </w:p>
        </w:tc>
      </w:tr>
    </w:tbl>
    <w:p w:rsidR="00212EC5" w:rsidRDefault="00212EC5" w:rsidP="001B07AD">
      <w:pPr>
        <w:pStyle w:val="MSAPTableTitle"/>
        <w:pageBreakBefore/>
      </w:pPr>
      <w:r>
        <w:t>Map 2: Integrated Curriculum Map, continued</w:t>
      </w:r>
    </w:p>
    <w:tbl>
      <w:tblPr>
        <w:tblW w:w="13155" w:type="dxa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2" w:type="dxa"/>
          <w:left w:w="72" w:type="dxa"/>
          <w:bottom w:w="72" w:type="dxa"/>
          <w:right w:w="58" w:type="dxa"/>
        </w:tblCellMar>
        <w:tblLook w:val="0000"/>
      </w:tblPr>
      <w:tblGrid>
        <w:gridCol w:w="5"/>
        <w:gridCol w:w="1715"/>
        <w:gridCol w:w="7"/>
        <w:gridCol w:w="2850"/>
        <w:gridCol w:w="7"/>
        <w:gridCol w:w="2851"/>
        <w:gridCol w:w="6"/>
        <w:gridCol w:w="2851"/>
        <w:gridCol w:w="6"/>
        <w:gridCol w:w="2852"/>
        <w:gridCol w:w="5"/>
      </w:tblGrid>
      <w:tr w:rsidR="00F55DE5" w:rsidRPr="00922535">
        <w:trPr>
          <w:gridAfter w:val="1"/>
          <w:wAfter w:w="5" w:type="dxa"/>
          <w:tblHeader/>
        </w:trPr>
        <w:tc>
          <w:tcPr>
            <w:tcW w:w="1720" w:type="dxa"/>
            <w:gridSpan w:val="2"/>
            <w:shd w:val="clear" w:color="auto" w:fill="F4F3D8"/>
          </w:tcPr>
          <w:p w:rsidR="00F55DE5" w:rsidRPr="00922535" w:rsidRDefault="00F55DE5" w:rsidP="007A015B">
            <w:pPr>
              <w:pStyle w:val="MSAPTableHeaderRow"/>
            </w:pPr>
            <w:r w:rsidRPr="00922535">
              <w:t>Subject</w:t>
            </w:r>
          </w:p>
        </w:tc>
        <w:tc>
          <w:tcPr>
            <w:tcW w:w="2857" w:type="dxa"/>
            <w:gridSpan w:val="2"/>
            <w:shd w:val="clear" w:color="auto" w:fill="F4F3D8"/>
          </w:tcPr>
          <w:p w:rsidR="00F55DE5" w:rsidRPr="00922535" w:rsidRDefault="00F55DE5" w:rsidP="007A015B">
            <w:pPr>
              <w:pStyle w:val="MSAPTableHeaderRow"/>
            </w:pPr>
            <w:r w:rsidRPr="00922535">
              <w:t>Math</w:t>
            </w:r>
          </w:p>
        </w:tc>
        <w:tc>
          <w:tcPr>
            <w:tcW w:w="2858" w:type="dxa"/>
            <w:gridSpan w:val="2"/>
            <w:shd w:val="clear" w:color="auto" w:fill="F4F3D8"/>
          </w:tcPr>
          <w:p w:rsidR="00F55DE5" w:rsidRPr="00922535" w:rsidRDefault="00F55DE5" w:rsidP="007A015B">
            <w:pPr>
              <w:pStyle w:val="MSAPTableHeaderRow"/>
            </w:pPr>
            <w:r w:rsidRPr="00922535">
              <w:t>E</w:t>
            </w:r>
            <w:r>
              <w:t>nglish Language Arts</w:t>
            </w:r>
          </w:p>
        </w:tc>
        <w:tc>
          <w:tcPr>
            <w:tcW w:w="2857" w:type="dxa"/>
            <w:gridSpan w:val="2"/>
            <w:shd w:val="clear" w:color="auto" w:fill="F4F3D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Pr="00922535" w:rsidRDefault="00F55DE5" w:rsidP="007A015B">
            <w:pPr>
              <w:pStyle w:val="MSAPTableHeaderRow"/>
            </w:pPr>
            <w:r w:rsidRPr="00922535">
              <w:t>Social Studies</w:t>
            </w:r>
          </w:p>
        </w:tc>
        <w:tc>
          <w:tcPr>
            <w:tcW w:w="2858" w:type="dxa"/>
            <w:gridSpan w:val="2"/>
            <w:shd w:val="clear" w:color="auto" w:fill="F4F3D8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F55DE5" w:rsidRPr="00922535" w:rsidRDefault="00F55DE5" w:rsidP="007A015B">
            <w:pPr>
              <w:pStyle w:val="MSAPTableHeaderRow"/>
            </w:pPr>
            <w:r w:rsidRPr="00922535">
              <w:t>Science</w:t>
            </w:r>
          </w:p>
        </w:tc>
      </w:tr>
      <w:tr w:rsidR="00F55DE5" w:rsidRPr="00922535">
        <w:trPr>
          <w:gridAfter w:val="1"/>
          <w:wAfter w:w="5" w:type="dxa"/>
          <w:tblHeader/>
        </w:trPr>
        <w:tc>
          <w:tcPr>
            <w:tcW w:w="1720" w:type="dxa"/>
            <w:gridSpan w:val="2"/>
          </w:tcPr>
          <w:p w:rsidR="00F55DE5" w:rsidRPr="00922535" w:rsidRDefault="00F55DE5" w:rsidP="007A015B">
            <w:pPr>
              <w:pStyle w:val="MSAPTableHeaderRow"/>
            </w:pPr>
            <w:r>
              <w:t>Unit</w:t>
            </w:r>
          </w:p>
        </w:tc>
        <w:tc>
          <w:tcPr>
            <w:tcW w:w="2857" w:type="dxa"/>
            <w:gridSpan w:val="2"/>
            <w:tcMar>
              <w:left w:w="72" w:type="dxa"/>
              <w:right w:w="72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Measurement and Geometry</w:t>
            </w:r>
          </w:p>
        </w:tc>
        <w:tc>
          <w:tcPr>
            <w:tcW w:w="285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Persuasive Writing</w:t>
            </w:r>
          </w:p>
        </w:tc>
        <w:tc>
          <w:tcPr>
            <w:tcW w:w="2857" w:type="dxa"/>
            <w:gridSpan w:val="2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 xml:space="preserve">Westward Expansion </w:t>
            </w:r>
          </w:p>
        </w:tc>
        <w:tc>
          <w:tcPr>
            <w:tcW w:w="2858" w:type="dxa"/>
            <w:gridSpan w:val="2"/>
            <w:tcMar>
              <w:top w:w="100" w:type="dxa"/>
              <w:bottom w:w="100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Electricity and Magnetism</w:t>
            </w:r>
          </w:p>
        </w:tc>
      </w:tr>
      <w:tr w:rsidR="00F55DE5" w:rsidRPr="0059708F">
        <w:trPr>
          <w:gridAfter w:val="1"/>
          <w:wAfter w:w="5" w:type="dxa"/>
        </w:trPr>
        <w:tc>
          <w:tcPr>
            <w:tcW w:w="17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Pr="00922535" w:rsidRDefault="00F55DE5" w:rsidP="00E32070">
            <w:pPr>
              <w:pStyle w:val="MSAPTableHeaderRow"/>
            </w:pPr>
            <w:r>
              <w:t xml:space="preserve">Assessments 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Default="00F55DE5" w:rsidP="00DD78AD">
            <w:pPr>
              <w:pStyle w:val="MSAPTableText10"/>
            </w:pPr>
            <w:r>
              <w:t>Pretest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Homework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Weekly quizzes (3)</w:t>
            </w:r>
          </w:p>
          <w:p w:rsidR="00F55DE5" w:rsidRDefault="00F55DE5" w:rsidP="00DD78AD">
            <w:pPr>
              <w:pStyle w:val="MSAPTableText10"/>
            </w:pPr>
            <w:r w:rsidRPr="003362BA">
              <w:t xml:space="preserve">Daily math journals </w:t>
            </w:r>
          </w:p>
          <w:p w:rsidR="00F55DE5" w:rsidRPr="003362BA" w:rsidRDefault="00F55DE5" w:rsidP="00DD78AD">
            <w:pPr>
              <w:pStyle w:val="MSAPTableText10"/>
            </w:pPr>
            <w:r>
              <w:t>Classroom observations</w:t>
            </w:r>
          </w:p>
          <w:p w:rsidR="00F55DE5" w:rsidRDefault="00F55DE5" w:rsidP="00DD78AD">
            <w:pPr>
              <w:pStyle w:val="MSAPTableText10"/>
            </w:pPr>
            <w:r w:rsidRPr="003362BA">
              <w:t>Unit test</w:t>
            </w:r>
          </w:p>
          <w:p w:rsidR="00F55DE5" w:rsidRPr="00922535" w:rsidRDefault="00F55DE5" w:rsidP="00DD78AD">
            <w:pPr>
              <w:pStyle w:val="MSAPTableText10"/>
            </w:pPr>
            <w:r>
              <w:t>Project: Journal of travel maps and logs</w:t>
            </w:r>
          </w:p>
        </w:tc>
        <w:tc>
          <w:tcPr>
            <w:tcW w:w="285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Default="00F55DE5" w:rsidP="00DD78AD">
            <w:pPr>
              <w:pStyle w:val="MSAPTableText10"/>
            </w:pPr>
            <w:r>
              <w:t>Survey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Daily journal entries</w:t>
            </w:r>
          </w:p>
          <w:p w:rsidR="00F55DE5" w:rsidRDefault="00F55DE5" w:rsidP="00DD78AD">
            <w:pPr>
              <w:pStyle w:val="MSAPTableText10"/>
            </w:pPr>
            <w:r w:rsidRPr="003362BA">
              <w:t>Homework</w:t>
            </w:r>
          </w:p>
          <w:p w:rsidR="00F55DE5" w:rsidRPr="003362BA" w:rsidRDefault="00F55DE5" w:rsidP="00DD78AD">
            <w:pPr>
              <w:pStyle w:val="MSAPTableText10"/>
            </w:pPr>
            <w:r>
              <w:t>Classroom observations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 xml:space="preserve">Graphic organizer </w:t>
            </w:r>
            <w:r>
              <w:t>(with research and citations)</w:t>
            </w:r>
          </w:p>
          <w:p w:rsidR="00F55DE5" w:rsidRPr="00922535" w:rsidRDefault="00F55DE5" w:rsidP="00DD78AD">
            <w:pPr>
              <w:pStyle w:val="MSAPTableText10"/>
            </w:pPr>
            <w:r>
              <w:t>Project: Final e</w:t>
            </w:r>
            <w:r w:rsidRPr="003362BA">
              <w:t xml:space="preserve">ssay </w:t>
            </w:r>
            <w:r>
              <w:t xml:space="preserve">(drafts and final) using persuasive writing, research, and citations 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Default="00F55DE5" w:rsidP="00DD78AD">
            <w:pPr>
              <w:pStyle w:val="MSAPTableText10"/>
            </w:pPr>
            <w:r>
              <w:t>Pretest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Daily journal entries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Homework</w:t>
            </w:r>
          </w:p>
          <w:p w:rsidR="00F55DE5" w:rsidRDefault="00F55DE5" w:rsidP="00DD78AD">
            <w:pPr>
              <w:pStyle w:val="MSAPTableText10"/>
            </w:pPr>
            <w:r>
              <w:t>Unit test</w:t>
            </w:r>
          </w:p>
          <w:p w:rsidR="00F55DE5" w:rsidRPr="001B07AD" w:rsidRDefault="00F55DE5" w:rsidP="00DD78AD">
            <w:pPr>
              <w:pStyle w:val="MSAPTableText10"/>
            </w:pPr>
            <w:r w:rsidRPr="003362BA">
              <w:t>Team project</w:t>
            </w:r>
            <w:r>
              <w:t>: Written correspondences representing various perspectives</w:t>
            </w:r>
          </w:p>
        </w:tc>
        <w:tc>
          <w:tcPr>
            <w:tcW w:w="285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5DE5" w:rsidRDefault="00F55DE5" w:rsidP="00DD78AD">
            <w:pPr>
              <w:pStyle w:val="MSAPTableText10"/>
            </w:pPr>
            <w:r>
              <w:t>Pretest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Homework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Weekly lab entries</w:t>
            </w:r>
          </w:p>
          <w:p w:rsidR="00F55DE5" w:rsidRPr="003362BA" w:rsidRDefault="00F55DE5" w:rsidP="00DD78AD">
            <w:pPr>
              <w:pStyle w:val="MSAPTableText10"/>
            </w:pPr>
            <w:r w:rsidRPr="003362BA">
              <w:t>Unit project</w:t>
            </w:r>
          </w:p>
          <w:p w:rsidR="00F55DE5" w:rsidRDefault="00F55DE5" w:rsidP="00DD78AD">
            <w:pPr>
              <w:pStyle w:val="MSAPTableText10"/>
            </w:pPr>
            <w:r w:rsidRPr="003362BA">
              <w:t>Unit exam</w:t>
            </w:r>
          </w:p>
          <w:p w:rsidR="00F55DE5" w:rsidRPr="00922535" w:rsidRDefault="00F55DE5" w:rsidP="00DD78AD">
            <w:pPr>
              <w:pStyle w:val="MSAPTableText10"/>
            </w:pPr>
            <w:r>
              <w:t xml:space="preserve">Team Project: Journal entries describing the various forms of renewable and nonrenewable energy </w:t>
            </w:r>
          </w:p>
        </w:tc>
      </w:tr>
      <w:tr w:rsidR="00B76861" w:rsidRPr="00472CE8">
        <w:trPr>
          <w:gridBefore w:val="1"/>
          <w:wBefore w:w="5" w:type="dxa"/>
        </w:trPr>
        <w:tc>
          <w:tcPr>
            <w:tcW w:w="172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6861" w:rsidRDefault="00B76861" w:rsidP="00F55DE5">
            <w:pPr>
              <w:pStyle w:val="MSAPTableHeaderRow"/>
            </w:pPr>
            <w:r w:rsidRPr="00922535">
              <w:t>Standards addressed</w:t>
            </w:r>
            <w:r>
              <w:rPr>
                <w:rStyle w:val="FootnoteReference"/>
              </w:rPr>
              <w:footnoteReference w:id="2"/>
            </w:r>
          </w:p>
          <w:p w:rsidR="005B4B2D" w:rsidRPr="005B4B2D" w:rsidRDefault="005B4B2D" w:rsidP="001B07AD">
            <w:pPr>
              <w:pStyle w:val="MSAPTableHeaderRow"/>
              <w:spacing w:before="180"/>
              <w:rPr>
                <w:sz w:val="18"/>
                <w:szCs w:val="18"/>
              </w:rPr>
            </w:pPr>
            <w:r w:rsidRPr="005B4B2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Just a</w:t>
            </w:r>
            <w:r w:rsidR="00B12BA1" w:rsidRPr="00B12BA1">
              <w:rPr>
                <w:sz w:val="18"/>
                <w:szCs w:val="18"/>
              </w:rPr>
              <w:t xml:space="preserve"> few complete standards are provided here as examples.)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362" w:rsidRDefault="00B76861" w:rsidP="00F55DE5">
            <w:pPr>
              <w:pStyle w:val="MSAPTableText10"/>
            </w:pPr>
            <w:r w:rsidRPr="003362BA">
              <w:t>MG 1.1, 1.2, 1.3, 1.4, 2.1,</w:t>
            </w:r>
            <w:r>
              <w:t xml:space="preserve"> </w:t>
            </w:r>
            <w:r w:rsidRPr="003362BA">
              <w:t xml:space="preserve">2.2, 2.3, </w:t>
            </w:r>
            <w:r w:rsidR="00244362">
              <w:t>3.1, 3.2, 3.3, 3.4,3.5</w:t>
            </w:r>
          </w:p>
          <w:p w:rsidR="00B76861" w:rsidRDefault="00B76861" w:rsidP="00F55DE5">
            <w:pPr>
              <w:pStyle w:val="MSAPTableText10"/>
            </w:pPr>
            <w:r w:rsidRPr="003362BA">
              <w:t>3.1</w:t>
            </w:r>
            <w:r>
              <w:t>: Identify lines that are perpendicular and parallel</w:t>
            </w:r>
          </w:p>
          <w:p w:rsidR="00B76861" w:rsidRDefault="00B76861" w:rsidP="00F55DE5">
            <w:pPr>
              <w:pStyle w:val="MSAPTableText10"/>
            </w:pPr>
            <w:r w:rsidRPr="003362BA">
              <w:t>3.2</w:t>
            </w:r>
            <w:r>
              <w:t>: Identify radius and diameter of a circle</w:t>
            </w:r>
            <w:r w:rsidRPr="003362BA">
              <w:t xml:space="preserve"> </w:t>
            </w:r>
          </w:p>
          <w:p w:rsidR="00B76861" w:rsidRPr="001B07AD" w:rsidRDefault="00244362" w:rsidP="00F55DE5">
            <w:pPr>
              <w:pStyle w:val="MSAPTableText10"/>
            </w:pPr>
            <w:r w:rsidRPr="003362BA">
              <w:t>3.</w:t>
            </w:r>
            <w:r>
              <w:t xml:space="preserve">3: Visualize, describe and </w:t>
            </w:r>
            <w:r w:rsidR="001B07AD">
              <w:t>make models of geometric solids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362" w:rsidRDefault="00244362" w:rsidP="00F55DE5">
            <w:pPr>
              <w:pStyle w:val="MSAPTableText10"/>
            </w:pPr>
            <w:r w:rsidRPr="00922535">
              <w:rPr>
                <w:rFonts w:asciiTheme="minorHAnsi" w:hAnsiTheme="minorHAnsi"/>
              </w:rPr>
              <w:t xml:space="preserve">WS 1.1, 1.2,1.3, 1.4, 1.5, 1.6, 1.7, 1.8, 1.9, 1.10, </w:t>
            </w:r>
            <w:r w:rsidR="00B76861" w:rsidRPr="003362BA">
              <w:t>1.1</w:t>
            </w:r>
            <w:r w:rsidR="00B76861">
              <w:t xml:space="preserve">: </w:t>
            </w:r>
          </w:p>
          <w:p w:rsidR="00B76861" w:rsidRDefault="00244362" w:rsidP="00F55DE5">
            <w:pPr>
              <w:pStyle w:val="MSAPTableText10"/>
            </w:pPr>
            <w:r>
              <w:t xml:space="preserve">1.1: </w:t>
            </w:r>
            <w:r w:rsidR="00B76861">
              <w:t>Select a focus, an organizational structure, and a point of view based upon purpose, audience, length, and format requirements</w:t>
            </w:r>
          </w:p>
          <w:p w:rsidR="00B76861" w:rsidRDefault="00B76861" w:rsidP="00F55DE5">
            <w:pPr>
              <w:pStyle w:val="MSAPTableText10"/>
            </w:pPr>
            <w:r w:rsidRPr="003362BA">
              <w:t>1.2</w:t>
            </w:r>
            <w:r>
              <w:t>: Create multiple-paragraph compositions</w:t>
            </w:r>
          </w:p>
          <w:p w:rsidR="00B76861" w:rsidRDefault="00B76861" w:rsidP="00F55DE5">
            <w:pPr>
              <w:pStyle w:val="MSAPTableText10"/>
            </w:pPr>
            <w:r w:rsidRPr="003362BA">
              <w:t>2.3</w:t>
            </w:r>
            <w:r>
              <w:t>: Frame a central question about an issue or situation</w:t>
            </w:r>
          </w:p>
          <w:p w:rsidR="00B76861" w:rsidRPr="00922535" w:rsidRDefault="00B76861" w:rsidP="00F55DE5">
            <w:pPr>
              <w:pStyle w:val="MSAPTableText10"/>
              <w:rPr>
                <w:rFonts w:asciiTheme="minorHAnsi" w:hAnsiTheme="minorHAnsi"/>
              </w:rPr>
            </w:pPr>
            <w:r>
              <w:t>2.3b: Include facts and details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362" w:rsidRDefault="00244362" w:rsidP="00F55DE5">
            <w:pPr>
              <w:pStyle w:val="MSAPTableText10"/>
            </w:pPr>
            <w:r w:rsidRPr="00922535">
              <w:rPr>
                <w:rFonts w:asciiTheme="minorHAnsi" w:hAnsiTheme="minorHAnsi"/>
              </w:rPr>
              <w:t>SS 1.1, 1.2, 1.3, 1.4</w:t>
            </w:r>
            <w:r>
              <w:rPr>
                <w:rFonts w:asciiTheme="minorHAnsi" w:hAnsiTheme="minorHAnsi"/>
              </w:rPr>
              <w:t xml:space="preserve">, </w:t>
            </w:r>
            <w:r w:rsidR="00B76861" w:rsidRPr="003362BA">
              <w:t>1.</w:t>
            </w:r>
            <w:r>
              <w:t>2, WS</w:t>
            </w:r>
            <w:r w:rsidR="00F55DE5">
              <w:t> </w:t>
            </w:r>
            <w:r>
              <w:t>1.2, 2.3, 2.3b</w:t>
            </w:r>
          </w:p>
          <w:p w:rsidR="00B76861" w:rsidRDefault="00B76861" w:rsidP="00F55DE5">
            <w:pPr>
              <w:pStyle w:val="MSAPTableText10"/>
            </w:pPr>
            <w:r w:rsidRPr="003362BA">
              <w:t>1.3</w:t>
            </w:r>
            <w:r>
              <w:t>: Demonstrate knowledge of the explorations of the trans-Mississippi West following the Louisiana Purchase</w:t>
            </w:r>
          </w:p>
          <w:p w:rsidR="00B76861" w:rsidRPr="00922535" w:rsidRDefault="00B76861" w:rsidP="00F55DE5">
            <w:pPr>
              <w:pStyle w:val="MSAPTableText10"/>
              <w:rPr>
                <w:rFonts w:asciiTheme="minorHAnsi" w:hAnsiTheme="minorHAnsi"/>
              </w:rPr>
            </w:pPr>
            <w:r w:rsidRPr="003362BA">
              <w:t>1.4</w:t>
            </w:r>
            <w:r>
              <w:t xml:space="preserve"> Discuss the experiences of settlers on the overland trails to the West</w:t>
            </w:r>
          </w:p>
        </w:tc>
        <w:tc>
          <w:tcPr>
            <w:tcW w:w="285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12EC5" w:rsidRDefault="00212EC5" w:rsidP="00F55DE5">
            <w:pPr>
              <w:pStyle w:val="MSAPTableText10"/>
            </w:pPr>
            <w:r w:rsidRPr="00922535">
              <w:rPr>
                <w:rFonts w:asciiTheme="minorHAnsi" w:hAnsiTheme="minorHAnsi"/>
              </w:rPr>
              <w:t>S1.a, b,c,d,e,f,g</w:t>
            </w:r>
          </w:p>
          <w:p w:rsidR="00B76861" w:rsidRDefault="00B76861" w:rsidP="00F55DE5">
            <w:pPr>
              <w:pStyle w:val="MSAPTableText10"/>
            </w:pPr>
            <w:r w:rsidRPr="003362BA">
              <w:t>S1.a</w:t>
            </w:r>
            <w:r>
              <w:t xml:space="preserve">: Students </w:t>
            </w:r>
            <w:r w:rsidR="00EC4B5B">
              <w:t xml:space="preserve">demonstrate </w:t>
            </w:r>
            <w:r>
              <w:t>how to design and build simple series and parallel circuits by using wires, batteries, and bulbs.</w:t>
            </w:r>
          </w:p>
          <w:p w:rsidR="00B76861" w:rsidRDefault="00B76861" w:rsidP="00F55DE5">
            <w:pPr>
              <w:pStyle w:val="MSAPTableText10"/>
            </w:pPr>
            <w:r>
              <w:t>S1.</w:t>
            </w:r>
            <w:r w:rsidRPr="003362BA">
              <w:t>d</w:t>
            </w:r>
            <w:r>
              <w:t xml:space="preserve">. Students </w:t>
            </w:r>
            <w:r w:rsidR="00EC4B5B">
              <w:t xml:space="preserve">explain </w:t>
            </w:r>
            <w:r>
              <w:t>the role of electromagnets in the construction of electric motors, electric generators, and simple devices</w:t>
            </w:r>
          </w:p>
          <w:p w:rsidR="00B76861" w:rsidRPr="00922535" w:rsidRDefault="00B76861" w:rsidP="00F55DE5">
            <w:pPr>
              <w:pStyle w:val="MSAPTableText10"/>
              <w:rPr>
                <w:rFonts w:asciiTheme="minorHAnsi" w:hAnsiTheme="minorHAnsi"/>
              </w:rPr>
            </w:pPr>
            <w:r>
              <w:t>S1.</w:t>
            </w:r>
            <w:r w:rsidRPr="003362BA">
              <w:t>g</w:t>
            </w:r>
            <w:r>
              <w:t xml:space="preserve">: Students </w:t>
            </w:r>
            <w:r w:rsidR="00A26768">
              <w:t xml:space="preserve">describe </w:t>
            </w:r>
            <w:r>
              <w:t>electrical energy can be converted to heat, light, and motion.</w:t>
            </w:r>
          </w:p>
        </w:tc>
      </w:tr>
    </w:tbl>
    <w:p w:rsidR="00F55DE5" w:rsidRDefault="00F55DE5" w:rsidP="001B07AD">
      <w:pPr>
        <w:pStyle w:val="MSAPTableTitle"/>
        <w:pageBreakBefore/>
      </w:pPr>
      <w:r>
        <w:t>Map 2: Integrated Curriculum Map, continued</w:t>
      </w:r>
    </w:p>
    <w:tbl>
      <w:tblPr>
        <w:tblStyle w:val="TableGrid"/>
        <w:tblW w:w="13155" w:type="dxa"/>
        <w:tblInd w:w="11" w:type="dxa"/>
        <w:tblLayout w:type="fixed"/>
        <w:tblCellMar>
          <w:top w:w="72" w:type="dxa"/>
          <w:left w:w="72" w:type="dxa"/>
          <w:bottom w:w="72" w:type="dxa"/>
          <w:right w:w="58" w:type="dxa"/>
        </w:tblCellMar>
        <w:tblLook w:val="00BF"/>
      </w:tblPr>
      <w:tblGrid>
        <w:gridCol w:w="1721"/>
        <w:gridCol w:w="2857"/>
        <w:gridCol w:w="2859"/>
        <w:gridCol w:w="2860"/>
        <w:gridCol w:w="2858"/>
      </w:tblGrid>
      <w:tr w:rsidR="00F55DE5" w:rsidRPr="00922535">
        <w:trPr>
          <w:tblHeader/>
        </w:trPr>
        <w:tc>
          <w:tcPr>
            <w:tcW w:w="1721" w:type="dxa"/>
            <w:tcBorders>
              <w:bottom w:val="single" w:sz="4" w:space="0" w:color="000000" w:themeColor="text1"/>
            </w:tcBorders>
            <w:shd w:val="solid" w:color="E9E9C7" w:fill="auto"/>
          </w:tcPr>
          <w:p w:rsidR="00F55DE5" w:rsidRPr="00922535" w:rsidRDefault="00F55DE5" w:rsidP="007A015B">
            <w:pPr>
              <w:pStyle w:val="MSAPTableHeaderRow"/>
            </w:pPr>
            <w:r w:rsidRPr="00922535">
              <w:t>Subject</w:t>
            </w:r>
          </w:p>
        </w:tc>
        <w:tc>
          <w:tcPr>
            <w:tcW w:w="2857" w:type="dxa"/>
            <w:tcBorders>
              <w:bottom w:val="single" w:sz="4" w:space="0" w:color="000000" w:themeColor="text1"/>
            </w:tcBorders>
            <w:shd w:val="solid" w:color="E9E9C7" w:fill="auto"/>
          </w:tcPr>
          <w:p w:rsidR="00F55DE5" w:rsidRPr="00922535" w:rsidRDefault="00F55DE5" w:rsidP="007A015B">
            <w:pPr>
              <w:pStyle w:val="MSAPTableHeaderRow"/>
            </w:pPr>
            <w:r w:rsidRPr="00922535">
              <w:t>Math</w:t>
            </w:r>
          </w:p>
        </w:tc>
        <w:tc>
          <w:tcPr>
            <w:tcW w:w="2859" w:type="dxa"/>
            <w:tcBorders>
              <w:bottom w:val="single" w:sz="4" w:space="0" w:color="000000" w:themeColor="text1"/>
            </w:tcBorders>
            <w:shd w:val="solid" w:color="E9E9C7" w:fill="auto"/>
          </w:tcPr>
          <w:p w:rsidR="00F55DE5" w:rsidRPr="00922535" w:rsidRDefault="00F55DE5" w:rsidP="007A015B">
            <w:pPr>
              <w:pStyle w:val="MSAPTableHeaderRow"/>
            </w:pPr>
            <w:r w:rsidRPr="00922535">
              <w:t>E</w:t>
            </w:r>
            <w:r>
              <w:t>nglish Language Arts</w:t>
            </w:r>
          </w:p>
        </w:tc>
        <w:tc>
          <w:tcPr>
            <w:tcW w:w="2860" w:type="dxa"/>
            <w:tcBorders>
              <w:bottom w:val="single" w:sz="4" w:space="0" w:color="000000" w:themeColor="text1"/>
            </w:tcBorders>
            <w:shd w:val="solid" w:color="E9E9C7" w:fill="auto"/>
          </w:tcPr>
          <w:p w:rsidR="00F55DE5" w:rsidRPr="00922535" w:rsidRDefault="00F55DE5" w:rsidP="007A015B">
            <w:pPr>
              <w:pStyle w:val="MSAPTableHeaderRow"/>
            </w:pPr>
            <w:r w:rsidRPr="00922535">
              <w:t>Social Studies</w:t>
            </w:r>
          </w:p>
        </w:tc>
        <w:tc>
          <w:tcPr>
            <w:tcW w:w="2858" w:type="dxa"/>
            <w:tcBorders>
              <w:bottom w:val="single" w:sz="4" w:space="0" w:color="000000" w:themeColor="text1"/>
            </w:tcBorders>
            <w:shd w:val="solid" w:color="E9E9C7" w:fill="auto"/>
          </w:tcPr>
          <w:p w:rsidR="00F55DE5" w:rsidRPr="00922535" w:rsidRDefault="00F55DE5" w:rsidP="007A015B">
            <w:pPr>
              <w:pStyle w:val="MSAPTableHeaderRow"/>
            </w:pPr>
            <w:r w:rsidRPr="00922535">
              <w:t>Science</w:t>
            </w:r>
          </w:p>
        </w:tc>
      </w:tr>
      <w:tr w:rsidR="00F55DE5" w:rsidRPr="00922535">
        <w:trPr>
          <w:tblHeader/>
        </w:trPr>
        <w:tc>
          <w:tcPr>
            <w:tcW w:w="1721" w:type="dxa"/>
            <w:shd w:val="solid" w:color="FFFFFF" w:themeColor="background1" w:fill="auto"/>
            <w:tcMar>
              <w:right w:w="58" w:type="dxa"/>
            </w:tcMar>
          </w:tcPr>
          <w:p w:rsidR="00F55DE5" w:rsidRPr="00922535" w:rsidRDefault="00F55DE5" w:rsidP="007A015B">
            <w:pPr>
              <w:pStyle w:val="MSAPTableHeaderRow"/>
            </w:pPr>
            <w:r>
              <w:t>Unit</w:t>
            </w:r>
          </w:p>
        </w:tc>
        <w:tc>
          <w:tcPr>
            <w:tcW w:w="2857" w:type="dxa"/>
            <w:shd w:val="solid" w:color="FFFFFF" w:themeColor="background1" w:fill="auto"/>
            <w:tcMar>
              <w:right w:w="58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Measurement and Geometry</w:t>
            </w:r>
          </w:p>
        </w:tc>
        <w:tc>
          <w:tcPr>
            <w:tcW w:w="2859" w:type="dxa"/>
            <w:shd w:val="solid" w:color="FFFFFF" w:themeColor="background1" w:fill="auto"/>
            <w:tcMar>
              <w:right w:w="58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Persuasive Writing</w:t>
            </w:r>
          </w:p>
        </w:tc>
        <w:tc>
          <w:tcPr>
            <w:tcW w:w="2860" w:type="dxa"/>
            <w:shd w:val="solid" w:color="FFFFFF" w:themeColor="background1" w:fill="auto"/>
            <w:tcMar>
              <w:right w:w="58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 xml:space="preserve">Westward Expansion </w:t>
            </w:r>
          </w:p>
        </w:tc>
        <w:tc>
          <w:tcPr>
            <w:tcW w:w="2858" w:type="dxa"/>
            <w:shd w:val="solid" w:color="FFFFFF" w:themeColor="background1" w:fill="auto"/>
            <w:tcMar>
              <w:right w:w="58" w:type="dxa"/>
            </w:tcMar>
          </w:tcPr>
          <w:p w:rsidR="00F55DE5" w:rsidRPr="00922535" w:rsidRDefault="00F55DE5" w:rsidP="007A015B">
            <w:pPr>
              <w:pStyle w:val="MSAPTableHeaderRow"/>
              <w:rPr>
                <w:rFonts w:asciiTheme="minorHAnsi" w:eastAsia="Cambria" w:hAnsiTheme="minorHAnsi" w:cs="Times New Roman"/>
                <w:b/>
                <w:sz w:val="20"/>
              </w:rPr>
            </w:pPr>
            <w:r w:rsidRPr="00922535">
              <w:rPr>
                <w:rFonts w:asciiTheme="minorHAnsi" w:eastAsia="Cambria" w:hAnsiTheme="minorHAnsi" w:cs="Times New Roman"/>
                <w:b/>
                <w:sz w:val="20"/>
              </w:rPr>
              <w:t>Electricity and Magnetism</w:t>
            </w:r>
          </w:p>
        </w:tc>
      </w:tr>
      <w:tr w:rsidR="00F55DE5" w:rsidRPr="00922535">
        <w:trPr>
          <w:tblHeader/>
        </w:trPr>
        <w:tc>
          <w:tcPr>
            <w:tcW w:w="1721" w:type="dxa"/>
          </w:tcPr>
          <w:p w:rsidR="00F55DE5" w:rsidRPr="001B07AD" w:rsidRDefault="00F55DE5" w:rsidP="00613551">
            <w:pPr>
              <w:pStyle w:val="MSAPTableHeaderRow"/>
            </w:pPr>
            <w:r w:rsidRPr="00613551">
              <w:t xml:space="preserve">Connections to </w:t>
            </w:r>
          </w:p>
          <w:p w:rsidR="00613551" w:rsidRDefault="00F55DE5" w:rsidP="00613551">
            <w:pPr>
              <w:pStyle w:val="MSAPTableHeaderRow"/>
            </w:pPr>
            <w:r w:rsidRPr="001B07AD">
              <w:t>Environmental Sciences</w:t>
            </w:r>
          </w:p>
          <w:p w:rsidR="00F55DE5" w:rsidRPr="00613551" w:rsidRDefault="00F55DE5" w:rsidP="00613551">
            <w:pPr>
              <w:pStyle w:val="MSAPTableText"/>
            </w:pPr>
          </w:p>
          <w:p w:rsidR="00F55DE5" w:rsidRPr="00613551" w:rsidRDefault="00F55DE5" w:rsidP="00613551">
            <w:pPr>
              <w:pStyle w:val="MSAPTableHeaderRow"/>
              <w:rPr>
                <w:i/>
              </w:rPr>
            </w:pPr>
            <w:r w:rsidRPr="00613551">
              <w:rPr>
                <w:i/>
              </w:rPr>
              <w:t>Students may...</w:t>
            </w:r>
          </w:p>
        </w:tc>
        <w:tc>
          <w:tcPr>
            <w:tcW w:w="2857" w:type="dxa"/>
          </w:tcPr>
          <w:p w:rsidR="00F55DE5" w:rsidRPr="001B07AD" w:rsidRDefault="00F55DE5" w:rsidP="00DD78AD">
            <w:pPr>
              <w:pStyle w:val="MSAPTableText10"/>
            </w:pPr>
            <w:r w:rsidRPr="003362BA">
              <w:t>Explore how measurement is important in capturing environmental chara</w:t>
            </w:r>
            <w:r>
              <w:t>cteristics and observing trends</w:t>
            </w:r>
          </w:p>
          <w:p w:rsidR="00183301" w:rsidRDefault="00183301" w:rsidP="00DD78AD">
            <w:pPr>
              <w:pStyle w:val="MSAPTableText10"/>
              <w:rPr>
                <w:rFonts w:eastAsia="Cambria" w:cs="Times New Roman"/>
                <w:u w:val="single"/>
              </w:rPr>
            </w:pPr>
          </w:p>
          <w:p w:rsidR="00F55DE5" w:rsidRPr="003362BA" w:rsidRDefault="00F55DE5" w:rsidP="00DD78AD">
            <w:pPr>
              <w:pStyle w:val="MSAPTableText10"/>
              <w:rPr>
                <w:rFonts w:eastAsia="Cambria" w:cs="Times New Roman"/>
              </w:rPr>
            </w:pPr>
            <w:r w:rsidRPr="003362BA">
              <w:rPr>
                <w:rFonts w:eastAsia="Cambria" w:cs="Times New Roman"/>
                <w:u w:val="single"/>
              </w:rPr>
              <w:t>Possible Activities</w:t>
            </w:r>
            <w:r w:rsidRPr="003362BA">
              <w:rPr>
                <w:rFonts w:eastAsia="Cambria" w:cs="Times New Roman"/>
              </w:rPr>
              <w:t xml:space="preserve">: </w:t>
            </w:r>
          </w:p>
          <w:p w:rsidR="00F55DE5" w:rsidRPr="003362BA" w:rsidRDefault="00F55DE5" w:rsidP="00613551">
            <w:pPr>
              <w:pStyle w:val="MSAPTableText10"/>
              <w:numPr>
                <w:ilvl w:val="0"/>
                <w:numId w:val="36"/>
              </w:numPr>
            </w:pPr>
            <w:r w:rsidRPr="003362BA">
              <w:t>Graph rainfall</w:t>
            </w:r>
            <w:r>
              <w:t xml:space="preserve"> amounts</w:t>
            </w:r>
            <w:r w:rsidRPr="003362BA">
              <w:t xml:space="preserve"> </w:t>
            </w:r>
            <w:r>
              <w:t xml:space="preserve">and </w:t>
            </w:r>
            <w:r w:rsidRPr="003362BA">
              <w:t>temperatures</w:t>
            </w:r>
          </w:p>
          <w:p w:rsidR="00F55DE5" w:rsidRPr="003362BA" w:rsidRDefault="00F55DE5" w:rsidP="00613551">
            <w:pPr>
              <w:pStyle w:val="MSAPTableText10"/>
              <w:numPr>
                <w:ilvl w:val="0"/>
                <w:numId w:val="36"/>
              </w:numPr>
            </w:pPr>
            <w:r w:rsidRPr="003362BA">
              <w:t xml:space="preserve">Count </w:t>
            </w:r>
            <w:r>
              <w:t>the variety of organisms in an area, or change in the number of a given species over time</w:t>
            </w:r>
          </w:p>
          <w:p w:rsidR="00F55DE5" w:rsidRDefault="00F55DE5" w:rsidP="00613551">
            <w:pPr>
              <w:pStyle w:val="MSAPTableText10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 w:rsidRPr="003362BA">
              <w:t xml:space="preserve">Use maps </w:t>
            </w:r>
            <w:r>
              <w:t>to</w:t>
            </w:r>
            <w:r w:rsidRPr="003362BA">
              <w:t xml:space="preserve"> plot areas, measur</w:t>
            </w:r>
            <w:r>
              <w:t>e</w:t>
            </w:r>
            <w:r w:rsidRPr="003362BA">
              <w:t xml:space="preserve"> distances</w:t>
            </w:r>
            <w:r>
              <w:t xml:space="preserve">, and </w:t>
            </w:r>
            <w:r w:rsidRPr="003362BA">
              <w:t>identify environmental features within the area</w:t>
            </w:r>
          </w:p>
        </w:tc>
        <w:tc>
          <w:tcPr>
            <w:tcW w:w="2859" w:type="dxa"/>
          </w:tcPr>
          <w:p w:rsidR="00F55DE5" w:rsidRPr="001B07AD" w:rsidRDefault="00F55DE5" w:rsidP="00DD78AD">
            <w:pPr>
              <w:pStyle w:val="MSAPTableText10"/>
            </w:pPr>
            <w:r w:rsidRPr="003362BA">
              <w:t>Use persuasive writing to express o</w:t>
            </w:r>
            <w:r>
              <w:t>pinions on environmental issues</w:t>
            </w:r>
          </w:p>
          <w:p w:rsidR="00183301" w:rsidRDefault="00183301" w:rsidP="00DD78AD">
            <w:pPr>
              <w:pStyle w:val="MSAPTableText10"/>
              <w:rPr>
                <w:rFonts w:eastAsia="Cambria" w:cs="Times New Roman"/>
                <w:u w:val="single"/>
              </w:rPr>
            </w:pPr>
          </w:p>
          <w:p w:rsidR="00F55DE5" w:rsidRPr="003362BA" w:rsidRDefault="00F55DE5" w:rsidP="00DD78AD">
            <w:pPr>
              <w:pStyle w:val="MSAPTableText10"/>
              <w:rPr>
                <w:rFonts w:eastAsia="Cambria" w:cs="Times New Roman"/>
              </w:rPr>
            </w:pPr>
            <w:r w:rsidRPr="003362BA">
              <w:rPr>
                <w:rFonts w:eastAsia="Cambria" w:cs="Times New Roman"/>
                <w:u w:val="single"/>
              </w:rPr>
              <w:t>Possible Activities</w:t>
            </w:r>
            <w:r w:rsidRPr="003362BA">
              <w:rPr>
                <w:rFonts w:eastAsia="Cambria" w:cs="Times New Roman"/>
              </w:rPr>
              <w:t xml:space="preserve">: </w:t>
            </w:r>
          </w:p>
          <w:p w:rsidR="00F55DE5" w:rsidRPr="00922535" w:rsidRDefault="00F55DE5" w:rsidP="00DD78AD">
            <w:pPr>
              <w:pStyle w:val="MSAPTableText10"/>
              <w:rPr>
                <w:rFonts w:asciiTheme="minorHAnsi" w:hAnsiTheme="minorHAnsi"/>
              </w:rPr>
            </w:pPr>
            <w:r w:rsidRPr="003362BA">
              <w:t>Write an essay on an environmental issue with the goal of persuading readers to understand or accept a defined point of view (e.g., global war</w:t>
            </w:r>
            <w:r>
              <w:t>ming, deforestation, recycling)</w:t>
            </w:r>
          </w:p>
        </w:tc>
        <w:tc>
          <w:tcPr>
            <w:tcW w:w="2860" w:type="dxa"/>
          </w:tcPr>
          <w:p w:rsidR="00F55DE5" w:rsidRPr="001B07AD" w:rsidRDefault="00F55DE5" w:rsidP="00DD78AD">
            <w:pPr>
              <w:pStyle w:val="MSAPTableText10"/>
            </w:pPr>
            <w:r w:rsidRPr="003362BA">
              <w:t xml:space="preserve">Investigate the impact </w:t>
            </w:r>
            <w:r>
              <w:t xml:space="preserve">of </w:t>
            </w:r>
            <w:r w:rsidRPr="003362BA">
              <w:t>westward e</w:t>
            </w:r>
            <w:r>
              <w:t>xpansion on the environment</w:t>
            </w:r>
          </w:p>
          <w:p w:rsidR="00183301" w:rsidRDefault="00183301" w:rsidP="00DD78AD">
            <w:pPr>
              <w:pStyle w:val="MSAPTableText10"/>
              <w:rPr>
                <w:rFonts w:eastAsia="Cambria" w:cs="Times New Roman"/>
                <w:u w:val="single"/>
              </w:rPr>
            </w:pPr>
          </w:p>
          <w:p w:rsidR="00F55DE5" w:rsidRPr="003362BA" w:rsidRDefault="00F55DE5" w:rsidP="00DD78AD">
            <w:pPr>
              <w:pStyle w:val="MSAPTableText10"/>
              <w:rPr>
                <w:rFonts w:eastAsia="Cambria" w:cs="Times New Roman"/>
              </w:rPr>
            </w:pPr>
            <w:r w:rsidRPr="003362BA">
              <w:rPr>
                <w:rFonts w:eastAsia="Cambria" w:cs="Times New Roman"/>
                <w:u w:val="single"/>
              </w:rPr>
              <w:t>Possible Activities</w:t>
            </w:r>
            <w:r w:rsidRPr="003362BA">
              <w:rPr>
                <w:rFonts w:eastAsia="Cambria" w:cs="Times New Roman"/>
              </w:rPr>
              <w:t xml:space="preserve">: </w:t>
            </w:r>
          </w:p>
          <w:p w:rsidR="00F55DE5" w:rsidRPr="000647B4" w:rsidRDefault="00F55DE5" w:rsidP="00DD78AD">
            <w:pPr>
              <w:pStyle w:val="MSAPTableText10"/>
            </w:pPr>
            <w:r w:rsidRPr="003362BA">
              <w:t>Select a role (e.g., a pioneer, a Native American, a conservationist) and write letters persuading others to either follow in th</w:t>
            </w:r>
            <w:r>
              <w:t>eir footsteps or stop expansion</w:t>
            </w:r>
          </w:p>
        </w:tc>
        <w:tc>
          <w:tcPr>
            <w:tcW w:w="2858" w:type="dxa"/>
          </w:tcPr>
          <w:p w:rsidR="00F55DE5" w:rsidRPr="001B07AD" w:rsidRDefault="00F55DE5" w:rsidP="00DD78AD">
            <w:pPr>
              <w:pStyle w:val="MSAPTableText10"/>
            </w:pPr>
            <w:r w:rsidRPr="003362BA">
              <w:t>Examine various forms of energy produced by the earth’s features or charac</w:t>
            </w:r>
            <w:r>
              <w:t>teristics</w:t>
            </w:r>
          </w:p>
          <w:p w:rsidR="00183301" w:rsidRDefault="00183301" w:rsidP="00DD78AD">
            <w:pPr>
              <w:pStyle w:val="MSAPTableText10"/>
              <w:rPr>
                <w:rFonts w:eastAsia="Cambria" w:cs="Times New Roman"/>
                <w:u w:val="single"/>
              </w:rPr>
            </w:pPr>
          </w:p>
          <w:p w:rsidR="00F55DE5" w:rsidRPr="003362BA" w:rsidRDefault="00F55DE5" w:rsidP="00DD78AD">
            <w:pPr>
              <w:pStyle w:val="MSAPTableText10"/>
              <w:rPr>
                <w:rFonts w:eastAsia="Cambria" w:cs="Times New Roman"/>
              </w:rPr>
            </w:pPr>
            <w:r w:rsidRPr="003362BA">
              <w:rPr>
                <w:rFonts w:eastAsia="Cambria" w:cs="Times New Roman"/>
                <w:u w:val="single"/>
              </w:rPr>
              <w:t>Possible Activities</w:t>
            </w:r>
            <w:r w:rsidRPr="003362BA">
              <w:rPr>
                <w:rFonts w:eastAsia="Cambria" w:cs="Times New Roman"/>
              </w:rPr>
              <w:t xml:space="preserve">: </w:t>
            </w:r>
          </w:p>
          <w:p w:rsidR="00F55DE5" w:rsidRPr="00F27B92" w:rsidRDefault="00F55DE5" w:rsidP="00DD78AD">
            <w:pPr>
              <w:pStyle w:val="MSAPTableText10"/>
              <w:rPr>
                <w:rFonts w:asciiTheme="minorHAnsi" w:hAnsiTheme="minorHAnsi"/>
              </w:rPr>
            </w:pPr>
            <w:r w:rsidRPr="00043C1F">
              <w:t xml:space="preserve">Investigate the various ways electricity can be produced from renewable and nonrenewable resources, and consider the impacts of production on the environment </w:t>
            </w:r>
            <w:r w:rsidR="001B07AD">
              <w:t>(e.g., </w:t>
            </w:r>
            <w:r w:rsidRPr="003362BA">
              <w:t>nuclear, coal, wind, geo</w:t>
            </w:r>
            <w:r>
              <w:t>thermal, solar, nuclear, water)</w:t>
            </w:r>
          </w:p>
        </w:tc>
      </w:tr>
    </w:tbl>
    <w:p w:rsidR="00DF697D" w:rsidRPr="00DF697D" w:rsidRDefault="00DF697D" w:rsidP="001B07AD">
      <w:pPr>
        <w:pStyle w:val="MSAPbody"/>
      </w:pPr>
    </w:p>
    <w:sectPr w:rsidR="00DF697D" w:rsidRPr="00DF697D" w:rsidSect="00D617DD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267" w:bottom="720" w:left="1800" w:header="360" w:footer="547" w:gutter="0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E9E" w:rsidRDefault="00B05E9E">
      <w:r>
        <w:separator/>
      </w:r>
    </w:p>
  </w:endnote>
  <w:endnote w:type="continuationSeparator" w:id="0">
    <w:p w:rsidR="00B05E9E" w:rsidRDefault="00B05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altName w:val="Courier"/>
    <w:panose1 w:val="02070309020205020404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(Theme Body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panose1 w:val="02020702060506020403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E" w:rsidRPr="00E97E5D" w:rsidRDefault="00B05E9E" w:rsidP="007A15FE">
    <w:pPr>
      <w:ind w:left="-1080"/>
      <w:rPr>
        <w:rFonts w:ascii="Helvetica" w:hAnsi="Helvetica"/>
        <w:color w:val="595959"/>
        <w:sz w:val="14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C9B" w:rsidRDefault="00B05E9E" w:rsidP="007473A9">
    <w:pPr>
      <w:pStyle w:val="MSAPFooter"/>
      <w:spacing w:before="0" w:after="180"/>
    </w:pPr>
    <w:r w:rsidRPr="00A7778D">
      <w:t xml:space="preserve">This tool comes from </w:t>
    </w:r>
    <w:r w:rsidRPr="00613551">
      <w:rPr>
        <w:i/>
      </w:rPr>
      <w:t>Mapping the Magnet Theme Into the Curriculum</w:t>
    </w:r>
    <w:r w:rsidRPr="00A7778D">
      <w:t xml:space="preserve">, a course that was created for grantees of the Magnet Schools Assistance Program (MSAP). For more information, visit </w:t>
    </w:r>
    <w:hyperlink r:id="rId1" w:history="1">
      <w:r w:rsidRPr="007473A9">
        <w:rPr>
          <w:rStyle w:val="Hyperlink"/>
        </w:rPr>
        <w:t>http://msapcenter.com</w:t>
      </w:r>
    </w:hyperlink>
    <w:r w:rsidR="008A7C9B">
      <w:t>.</w:t>
    </w:r>
    <w:r w:rsidRPr="00A7778D">
      <w:t xml:space="preserve"> This document is offered as a suggested tool and can be modified to best serve the needs of the individual program or school.</w:t>
    </w:r>
    <w:r w:rsidRPr="00A7778D">
      <w:rPr>
        <w:szCs w:val="18"/>
      </w:rPr>
      <w:t xml:space="preserve"> </w:t>
    </w:r>
  </w:p>
  <w:p w:rsidR="00B05E9E" w:rsidRPr="008A7C9B" w:rsidRDefault="00B05E9E" w:rsidP="008A7C9B">
    <w:pPr>
      <w:pStyle w:val="MSAPFooter"/>
      <w:spacing w:before="0"/>
      <w:rPr>
        <w:szCs w:val="18"/>
      </w:rPr>
    </w:pPr>
    <w:r w:rsidRPr="00A7778D">
      <w:t>Funded by the U.S. Department of Education, Contract Number: ED-OII-10-C-0079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E9E" w:rsidRDefault="00B05E9E">
      <w:r>
        <w:separator/>
      </w:r>
    </w:p>
  </w:footnote>
  <w:footnote w:type="continuationSeparator" w:id="0">
    <w:p w:rsidR="00B05E9E" w:rsidRDefault="00B05E9E">
      <w:r>
        <w:continuationSeparator/>
      </w:r>
    </w:p>
  </w:footnote>
  <w:footnote w:id="1">
    <w:p w:rsidR="00B05E9E" w:rsidRPr="007A015B" w:rsidRDefault="00B05E9E" w:rsidP="007A015B">
      <w:pPr>
        <w:pStyle w:val="FootnoteText"/>
      </w:pPr>
      <w:r w:rsidRPr="007A015B">
        <w:rPr>
          <w:rStyle w:val="FootnoteReference"/>
        </w:rPr>
        <w:footnoteRef/>
      </w:r>
      <w:r w:rsidRPr="007A015B">
        <w:rPr>
          <w:rStyle w:val="FootnoteReference"/>
        </w:rPr>
        <w:t xml:space="preserve"> </w:t>
      </w:r>
      <w:r w:rsidRPr="007A015B">
        <w:t>Note: Standards are provided as examples and do not necessarily represent actual content standards.</w:t>
      </w:r>
    </w:p>
  </w:footnote>
  <w:footnote w:id="2">
    <w:p w:rsidR="00B05E9E" w:rsidRPr="003F5A65" w:rsidRDefault="00B05E9E">
      <w:pPr>
        <w:pStyle w:val="FootnoteText"/>
      </w:pPr>
      <w:r w:rsidRPr="003F5A65">
        <w:rPr>
          <w:rStyle w:val="FootnoteReference"/>
        </w:rPr>
        <w:footnoteRef/>
      </w:r>
      <w:r w:rsidRPr="003F5A65">
        <w:t xml:space="preserve"> See note </w:t>
      </w:r>
      <w:r>
        <w:t>1</w:t>
      </w:r>
      <w:r w:rsidRPr="003F5A65">
        <w:t>.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E" w:rsidRDefault="00B05E9E" w:rsidP="004B7A07">
    <w:pPr>
      <w:ind w:left="2520"/>
    </w:pPr>
  </w:p>
  <w:p w:rsidR="00B05E9E" w:rsidRDefault="00B05E9E" w:rsidP="00D617DD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19050" t="0" r="4740" b="0"/>
          <wp:docPr id="4" name="" descr="Logo Banner for Magnet Schools Assistance Program: Technical Assistance Center. 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5E9E" w:rsidRPr="00D617DD" w:rsidRDefault="00B05E9E" w:rsidP="00D617DD">
    <w:pPr>
      <w:pStyle w:val="PageNumberParagraph"/>
      <w:spacing w:after="300"/>
      <w:ind w:right="-216"/>
    </w:pPr>
    <w:r>
      <w:t>Sample Integrated Curriculum Maps—</w:t>
    </w:r>
    <w:r w:rsidRPr="00D866F1">
      <w:t xml:space="preserve">Page </w:t>
    </w:r>
    <w:fldSimple w:instr=" PAGE ">
      <w:r w:rsidR="007473A9">
        <w:rPr>
          <w:noProof/>
        </w:rPr>
        <w:t>6</w:t>
      </w:r>
    </w:fldSimple>
    <w:r w:rsidRPr="00D866F1">
      <w:t xml:space="preserve"> of </w:t>
    </w:r>
    <w:fldSimple w:instr=" NUMPAGES ">
      <w:r w:rsidR="007473A9">
        <w:rPr>
          <w:noProof/>
        </w:rPr>
        <w:t>6</w:t>
      </w:r>
    </w:fldSimple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E" w:rsidRDefault="00B05E9E" w:rsidP="00D617DD">
    <w:pPr>
      <w:pStyle w:val="Header"/>
      <w:ind w:left="-1080"/>
    </w:pPr>
    <w:r w:rsidRPr="00457F13">
      <w:rPr>
        <w:noProof/>
      </w:rPr>
      <w:drawing>
        <wp:inline distT="0" distB="0" distL="0" distR="0">
          <wp:extent cx="9120210" cy="740664"/>
          <wp:effectExtent l="19050" t="0" r="4740" b="0"/>
          <wp:docPr id="2" name="" descr="Logo Banner for Magnet Schools Assistance Program: Technical Assistance Center.  Diversity. Academic Excellence. Equit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:images:ModuleTemplate6_4_12_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0210" cy="740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3C666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2068D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A4D88B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F846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F10A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A6E55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98C6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6E22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36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DB08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6534884"/>
    <w:multiLevelType w:val="multilevel"/>
    <w:tmpl w:val="61767F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97906EB"/>
    <w:multiLevelType w:val="multilevel"/>
    <w:tmpl w:val="C554C016"/>
    <w:styleLink w:val="ListedContents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27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0AFB689E"/>
    <w:multiLevelType w:val="hybridMultilevel"/>
    <w:tmpl w:val="A1FA7DE0"/>
    <w:lvl w:ilvl="0" w:tplc="ACB6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>
    <w:nsid w:val="300736A1"/>
    <w:multiLevelType w:val="multilevel"/>
    <w:tmpl w:val="E154E2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4">
    <w:nsid w:val="32EB1E1E"/>
    <w:multiLevelType w:val="multilevel"/>
    <w:tmpl w:val="D2A22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334C59"/>
    <w:multiLevelType w:val="hybridMultilevel"/>
    <w:tmpl w:val="B16C1A64"/>
    <w:lvl w:ilvl="0" w:tplc="D77A10EE">
      <w:start w:val="1"/>
      <w:numFmt w:val="bullet"/>
      <w:pStyle w:val="MSAPTableBullet10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36BFD"/>
    <w:multiLevelType w:val="hybridMultilevel"/>
    <w:tmpl w:val="550643BE"/>
    <w:lvl w:ilvl="0" w:tplc="EC8695CE">
      <w:start w:val="1"/>
      <w:numFmt w:val="bullet"/>
      <w:pStyle w:val="ListBullet"/>
      <w:lvlText w:val="•"/>
      <w:lvlJc w:val="left"/>
      <w:pPr>
        <w:ind w:left="108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D36A11"/>
    <w:multiLevelType w:val="hybridMultilevel"/>
    <w:tmpl w:val="A3849854"/>
    <w:lvl w:ilvl="0" w:tplc="547219E6">
      <w:start w:val="1"/>
      <w:numFmt w:val="bullet"/>
      <w:pStyle w:val="MSAPTableBullet210"/>
      <w:lvlText w:val="–"/>
      <w:lvlJc w:val="left"/>
      <w:pPr>
        <w:ind w:left="173" w:firstLine="0"/>
      </w:pPr>
      <w:rPr>
        <w:rFonts w:ascii="Arial (Theme Body)" w:hAnsi="Arial (Theme Body)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C132B4"/>
    <w:multiLevelType w:val="hybridMultilevel"/>
    <w:tmpl w:val="6FE29FBA"/>
    <w:lvl w:ilvl="0" w:tplc="08DE68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505CC5"/>
    <w:multiLevelType w:val="hybridMultilevel"/>
    <w:tmpl w:val="52F86EA4"/>
    <w:lvl w:ilvl="0" w:tplc="94946F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AF6489"/>
    <w:multiLevelType w:val="hybridMultilevel"/>
    <w:tmpl w:val="4C4E9C8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3FE62555"/>
    <w:multiLevelType w:val="multilevel"/>
    <w:tmpl w:val="7AA461F6"/>
    <w:lvl w:ilvl="0">
      <w:start w:val="1"/>
      <w:numFmt w:val="decimal"/>
      <w:pStyle w:val="ListNumber4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22">
    <w:nsid w:val="4084508B"/>
    <w:multiLevelType w:val="hybridMultilevel"/>
    <w:tmpl w:val="F3280A54"/>
    <w:lvl w:ilvl="0" w:tplc="10BC58B0">
      <w:start w:val="5"/>
      <w:numFmt w:val="bullet"/>
      <w:lvlText w:val=""/>
      <w:lvlJc w:val="left"/>
      <w:pPr>
        <w:ind w:left="360" w:hanging="360"/>
      </w:pPr>
      <w:rPr>
        <w:rFonts w:ascii="Symbol" w:eastAsia="Aria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2B01A58"/>
    <w:multiLevelType w:val="hybridMultilevel"/>
    <w:tmpl w:val="A8AA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63103"/>
    <w:multiLevelType w:val="multilevel"/>
    <w:tmpl w:val="F26CA3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</w:abstractNum>
  <w:abstractNum w:abstractNumId="25">
    <w:nsid w:val="47FE18C0"/>
    <w:multiLevelType w:val="multilevel"/>
    <w:tmpl w:val="4F64283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Courier New"/>
        <w:b w:val="0"/>
        <w:i w:val="0"/>
        <w:smallCaps w:val="0"/>
        <w:strike w:val="0"/>
        <w:color w:val="000000"/>
        <w:sz w:val="24"/>
        <w:highlight w:val="none"/>
        <w:u w:val="none"/>
        <w:vertAlign w:val="baseline"/>
      </w:rPr>
    </w:lvl>
  </w:abstractNum>
  <w:abstractNum w:abstractNumId="26">
    <w:nsid w:val="4B8617CF"/>
    <w:multiLevelType w:val="hybridMultilevel"/>
    <w:tmpl w:val="2424BA40"/>
    <w:lvl w:ilvl="0" w:tplc="949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F2204F1"/>
    <w:multiLevelType w:val="hybridMultilevel"/>
    <w:tmpl w:val="61767F9C"/>
    <w:lvl w:ilvl="0" w:tplc="190664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005AE8"/>
    <w:multiLevelType w:val="hybridMultilevel"/>
    <w:tmpl w:val="807EF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42CD8"/>
    <w:multiLevelType w:val="hybridMultilevel"/>
    <w:tmpl w:val="FF145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390BDB"/>
    <w:multiLevelType w:val="hybridMultilevel"/>
    <w:tmpl w:val="16B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F2754"/>
    <w:multiLevelType w:val="hybridMultilevel"/>
    <w:tmpl w:val="1708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B0978"/>
    <w:multiLevelType w:val="hybridMultilevel"/>
    <w:tmpl w:val="F4481AD2"/>
    <w:lvl w:ilvl="0" w:tplc="94946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9"/>
  </w:num>
  <w:num w:numId="4">
    <w:abstractNumId w:val="19"/>
  </w:num>
  <w:num w:numId="5">
    <w:abstractNumId w:val="26"/>
  </w:num>
  <w:num w:numId="6">
    <w:abstractNumId w:val="18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31"/>
  </w:num>
  <w:num w:numId="17">
    <w:abstractNumId w:val="10"/>
  </w:num>
  <w:num w:numId="18">
    <w:abstractNumId w:val="12"/>
  </w:num>
  <w:num w:numId="19">
    <w:abstractNumId w:val="0"/>
  </w:num>
  <w:num w:numId="20">
    <w:abstractNumId w:val="21"/>
  </w:num>
  <w:num w:numId="21">
    <w:abstractNumId w:val="9"/>
  </w:num>
  <w:num w:numId="22">
    <w:abstractNumId w:val="9"/>
  </w:num>
  <w:num w:numId="23">
    <w:abstractNumId w:val="28"/>
  </w:num>
  <w:num w:numId="24">
    <w:abstractNumId w:val="9"/>
  </w:num>
  <w:num w:numId="25">
    <w:abstractNumId w:val="24"/>
  </w:num>
  <w:num w:numId="26">
    <w:abstractNumId w:val="25"/>
  </w:num>
  <w:num w:numId="27">
    <w:abstractNumId w:val="13"/>
  </w:num>
  <w:num w:numId="28">
    <w:abstractNumId w:val="22"/>
  </w:num>
  <w:num w:numId="29">
    <w:abstractNumId w:val="30"/>
  </w:num>
  <w:num w:numId="30">
    <w:abstractNumId w:val="20"/>
  </w:num>
  <w:num w:numId="31">
    <w:abstractNumId w:val="23"/>
  </w:num>
  <w:num w:numId="32">
    <w:abstractNumId w:val="17"/>
  </w:num>
  <w:num w:numId="33">
    <w:abstractNumId w:val="16"/>
  </w:num>
  <w:num w:numId="34">
    <w:abstractNumId w:val="14"/>
  </w:num>
  <w:num w:numId="35">
    <w:abstractNumId w:val="15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linkStyles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A15FE"/>
    <w:rsid w:val="00003497"/>
    <w:rsid w:val="00007E74"/>
    <w:rsid w:val="00017D47"/>
    <w:rsid w:val="000323D0"/>
    <w:rsid w:val="00041437"/>
    <w:rsid w:val="00043C1F"/>
    <w:rsid w:val="000647B4"/>
    <w:rsid w:val="00080769"/>
    <w:rsid w:val="000E21FD"/>
    <w:rsid w:val="00125608"/>
    <w:rsid w:val="00126452"/>
    <w:rsid w:val="001466AD"/>
    <w:rsid w:val="00155C0A"/>
    <w:rsid w:val="001634FF"/>
    <w:rsid w:val="00183301"/>
    <w:rsid w:val="001934C7"/>
    <w:rsid w:val="001A12DC"/>
    <w:rsid w:val="001B07AD"/>
    <w:rsid w:val="001B0F92"/>
    <w:rsid w:val="001B6C71"/>
    <w:rsid w:val="001C679C"/>
    <w:rsid w:val="001D27F4"/>
    <w:rsid w:val="002036D7"/>
    <w:rsid w:val="00210C5F"/>
    <w:rsid w:val="00212EC5"/>
    <w:rsid w:val="00214425"/>
    <w:rsid w:val="00216971"/>
    <w:rsid w:val="002213C0"/>
    <w:rsid w:val="002220A9"/>
    <w:rsid w:val="00226C84"/>
    <w:rsid w:val="00244362"/>
    <w:rsid w:val="00265117"/>
    <w:rsid w:val="00267934"/>
    <w:rsid w:val="002C667A"/>
    <w:rsid w:val="002D369B"/>
    <w:rsid w:val="002E2C82"/>
    <w:rsid w:val="002F42C5"/>
    <w:rsid w:val="003031F8"/>
    <w:rsid w:val="0034375D"/>
    <w:rsid w:val="00344D48"/>
    <w:rsid w:val="00355109"/>
    <w:rsid w:val="00355CE3"/>
    <w:rsid w:val="0037178F"/>
    <w:rsid w:val="00376AC6"/>
    <w:rsid w:val="00385B26"/>
    <w:rsid w:val="00390453"/>
    <w:rsid w:val="00391148"/>
    <w:rsid w:val="003A03AA"/>
    <w:rsid w:val="003A22A3"/>
    <w:rsid w:val="003A4F63"/>
    <w:rsid w:val="003B2DE6"/>
    <w:rsid w:val="003C3DD9"/>
    <w:rsid w:val="003C4D7E"/>
    <w:rsid w:val="003E2B45"/>
    <w:rsid w:val="003E78D1"/>
    <w:rsid w:val="003F3901"/>
    <w:rsid w:val="003F5A65"/>
    <w:rsid w:val="0042011A"/>
    <w:rsid w:val="00464562"/>
    <w:rsid w:val="00466CD2"/>
    <w:rsid w:val="00470010"/>
    <w:rsid w:val="00490DA6"/>
    <w:rsid w:val="00491910"/>
    <w:rsid w:val="0049721A"/>
    <w:rsid w:val="004A11DE"/>
    <w:rsid w:val="004A3BA5"/>
    <w:rsid w:val="004B17E3"/>
    <w:rsid w:val="004B2213"/>
    <w:rsid w:val="004B3372"/>
    <w:rsid w:val="004B7A07"/>
    <w:rsid w:val="004C0ADB"/>
    <w:rsid w:val="004D1D86"/>
    <w:rsid w:val="004D38B8"/>
    <w:rsid w:val="004E0D3E"/>
    <w:rsid w:val="00503355"/>
    <w:rsid w:val="00506CA3"/>
    <w:rsid w:val="00511001"/>
    <w:rsid w:val="00525729"/>
    <w:rsid w:val="00554805"/>
    <w:rsid w:val="0056728D"/>
    <w:rsid w:val="005758D4"/>
    <w:rsid w:val="00597D6A"/>
    <w:rsid w:val="005A46DB"/>
    <w:rsid w:val="005B4B2D"/>
    <w:rsid w:val="005E57BF"/>
    <w:rsid w:val="00600446"/>
    <w:rsid w:val="00612D7F"/>
    <w:rsid w:val="00613551"/>
    <w:rsid w:val="00640F90"/>
    <w:rsid w:val="006578BA"/>
    <w:rsid w:val="006610F1"/>
    <w:rsid w:val="006758FD"/>
    <w:rsid w:val="00677A2D"/>
    <w:rsid w:val="00684054"/>
    <w:rsid w:val="006B6223"/>
    <w:rsid w:val="006E0B59"/>
    <w:rsid w:val="006E14D9"/>
    <w:rsid w:val="006E2FE3"/>
    <w:rsid w:val="006F61EF"/>
    <w:rsid w:val="006F67F1"/>
    <w:rsid w:val="00715A4E"/>
    <w:rsid w:val="007473A9"/>
    <w:rsid w:val="007560B5"/>
    <w:rsid w:val="00771559"/>
    <w:rsid w:val="0078258E"/>
    <w:rsid w:val="00787705"/>
    <w:rsid w:val="007A015B"/>
    <w:rsid w:val="007A15FE"/>
    <w:rsid w:val="007A28C5"/>
    <w:rsid w:val="007C626F"/>
    <w:rsid w:val="007C7BB9"/>
    <w:rsid w:val="007E0DC7"/>
    <w:rsid w:val="007F37B9"/>
    <w:rsid w:val="007F528F"/>
    <w:rsid w:val="0080146D"/>
    <w:rsid w:val="00804133"/>
    <w:rsid w:val="008200DC"/>
    <w:rsid w:val="00822B07"/>
    <w:rsid w:val="00826437"/>
    <w:rsid w:val="008A7C9B"/>
    <w:rsid w:val="008B5F14"/>
    <w:rsid w:val="008C39DF"/>
    <w:rsid w:val="008F637E"/>
    <w:rsid w:val="00922535"/>
    <w:rsid w:val="00930D20"/>
    <w:rsid w:val="00941A03"/>
    <w:rsid w:val="00947561"/>
    <w:rsid w:val="009475B8"/>
    <w:rsid w:val="0097585C"/>
    <w:rsid w:val="00982BAC"/>
    <w:rsid w:val="009A2883"/>
    <w:rsid w:val="009A33B7"/>
    <w:rsid w:val="009A41CF"/>
    <w:rsid w:val="009A6D27"/>
    <w:rsid w:val="009B1400"/>
    <w:rsid w:val="009C3294"/>
    <w:rsid w:val="009E5E6B"/>
    <w:rsid w:val="00A07435"/>
    <w:rsid w:val="00A1575F"/>
    <w:rsid w:val="00A22895"/>
    <w:rsid w:val="00A2424E"/>
    <w:rsid w:val="00A26768"/>
    <w:rsid w:val="00A6197D"/>
    <w:rsid w:val="00A655A9"/>
    <w:rsid w:val="00A8305C"/>
    <w:rsid w:val="00A9140A"/>
    <w:rsid w:val="00AA1096"/>
    <w:rsid w:val="00AB4BBE"/>
    <w:rsid w:val="00AC484E"/>
    <w:rsid w:val="00AE2BB7"/>
    <w:rsid w:val="00AE71EF"/>
    <w:rsid w:val="00B05E9E"/>
    <w:rsid w:val="00B12BA1"/>
    <w:rsid w:val="00B45BF7"/>
    <w:rsid w:val="00B76861"/>
    <w:rsid w:val="00BA3639"/>
    <w:rsid w:val="00BD4E61"/>
    <w:rsid w:val="00BD6888"/>
    <w:rsid w:val="00BE1E29"/>
    <w:rsid w:val="00BE5FF3"/>
    <w:rsid w:val="00BE657C"/>
    <w:rsid w:val="00BF4F56"/>
    <w:rsid w:val="00C22A94"/>
    <w:rsid w:val="00C8664E"/>
    <w:rsid w:val="00CA0BA1"/>
    <w:rsid w:val="00CC7875"/>
    <w:rsid w:val="00CD6A0A"/>
    <w:rsid w:val="00D065D1"/>
    <w:rsid w:val="00D617DD"/>
    <w:rsid w:val="00D74F3F"/>
    <w:rsid w:val="00D76D16"/>
    <w:rsid w:val="00DA00D3"/>
    <w:rsid w:val="00DB030C"/>
    <w:rsid w:val="00DB2DBF"/>
    <w:rsid w:val="00DC7291"/>
    <w:rsid w:val="00DD78AD"/>
    <w:rsid w:val="00DE2552"/>
    <w:rsid w:val="00DE35B0"/>
    <w:rsid w:val="00DF697D"/>
    <w:rsid w:val="00E01B6E"/>
    <w:rsid w:val="00E0796B"/>
    <w:rsid w:val="00E159CB"/>
    <w:rsid w:val="00E32070"/>
    <w:rsid w:val="00E43F2E"/>
    <w:rsid w:val="00E64C17"/>
    <w:rsid w:val="00E64E28"/>
    <w:rsid w:val="00E730D8"/>
    <w:rsid w:val="00E77DB9"/>
    <w:rsid w:val="00E8227D"/>
    <w:rsid w:val="00E8457E"/>
    <w:rsid w:val="00E91FCB"/>
    <w:rsid w:val="00EC3D85"/>
    <w:rsid w:val="00EC4B5B"/>
    <w:rsid w:val="00ED3066"/>
    <w:rsid w:val="00F22D0E"/>
    <w:rsid w:val="00F27B92"/>
    <w:rsid w:val="00F42746"/>
    <w:rsid w:val="00F55DE5"/>
    <w:rsid w:val="00FA4F6A"/>
    <w:rsid w:val="00FB6ADB"/>
    <w:rsid w:val="00FD409D"/>
    <w:rsid w:val="00FE504F"/>
    <w:rsid w:val="00FF61DE"/>
    <w:rsid w:val="00FF7C98"/>
  </w:rsids>
  <m:mathPr>
    <m:mathFont m:val="MinionPro-Regular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</w:latentStyles>
  <w:style w:type="paragraph" w:default="1" w:styleId="Normal">
    <w:name w:val="Normal"/>
    <w:qFormat/>
    <w:rsid w:val="002213C0"/>
    <w:rPr>
      <w:rFonts w:asciiTheme="minorHAnsi" w:eastAsiaTheme="minorHAnsi" w:hAnsiTheme="minorHAnsi" w:cstheme="minorBidi"/>
      <w:szCs w:val="20"/>
    </w:rPr>
  </w:style>
  <w:style w:type="paragraph" w:styleId="Heading1">
    <w:name w:val="heading 1"/>
    <w:aliases w:val="Heading 1 White"/>
    <w:basedOn w:val="Normal"/>
    <w:next w:val="Normal"/>
    <w:link w:val="Heading1Char"/>
    <w:autoRedefine/>
    <w:rsid w:val="001634F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rsid w:val="001634FF"/>
    <w:pPr>
      <w:keepNext/>
      <w:keepLines/>
      <w:spacing w:before="300" w:after="100"/>
      <w:outlineLvl w:val="1"/>
    </w:pPr>
    <w:rPr>
      <w:rFonts w:asciiTheme="majorHAnsi" w:eastAsiaTheme="majorEastAsia" w:hAnsiTheme="majorHAnsi" w:cstheme="majorBidi"/>
      <w:b/>
      <w:bCs/>
      <w:color w:val="04776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1634FF"/>
    <w:pPr>
      <w:spacing w:before="60" w:after="120"/>
      <w:outlineLvl w:val="2"/>
    </w:pPr>
    <w:rPr>
      <w:rFonts w:asciiTheme="majorHAnsi" w:eastAsia="Times New Roman" w:hAnsiTheme="majorHAnsi"/>
      <w:b/>
      <w:color w:val="04776A" w:themeColor="text2"/>
      <w:sz w:val="20"/>
    </w:rPr>
  </w:style>
  <w:style w:type="paragraph" w:styleId="Heading4">
    <w:name w:val="heading 4"/>
    <w:basedOn w:val="Normal"/>
    <w:next w:val="Normal"/>
    <w:link w:val="Heading4Char"/>
    <w:rsid w:val="000647B4"/>
    <w:pPr>
      <w:spacing w:before="240" w:after="40" w:line="276" w:lineRule="auto"/>
      <w:outlineLvl w:val="3"/>
    </w:pPr>
    <w:rPr>
      <w:rFonts w:ascii="Arial" w:eastAsia="Arial" w:hAnsi="Arial" w:cs="Arial"/>
      <w:i/>
      <w:color w:val="666666"/>
      <w:sz w:val="22"/>
    </w:rPr>
  </w:style>
  <w:style w:type="paragraph" w:styleId="Heading5">
    <w:name w:val="heading 5"/>
    <w:basedOn w:val="Normal"/>
    <w:next w:val="Normal"/>
    <w:link w:val="Heading5Char"/>
    <w:rsid w:val="000647B4"/>
    <w:pPr>
      <w:spacing w:before="220" w:after="40" w:line="276" w:lineRule="auto"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Normal"/>
    <w:link w:val="Heading6Char"/>
    <w:rsid w:val="000647B4"/>
    <w:pPr>
      <w:spacing w:before="200" w:after="40" w:line="276" w:lineRule="auto"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semiHidden/>
    <w:unhideWhenUsed/>
    <w:rsid w:val="002213C0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2213C0"/>
  </w:style>
  <w:style w:type="paragraph" w:styleId="Header">
    <w:name w:val="header"/>
    <w:basedOn w:val="Normal"/>
    <w:link w:val="HeaderChar"/>
    <w:uiPriority w:val="99"/>
    <w:unhideWhenUsed/>
    <w:rsid w:val="001634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4FF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1634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634FF"/>
    <w:rPr>
      <w:rFonts w:ascii="Arial" w:hAnsi="Arial"/>
      <w:sz w:val="22"/>
    </w:rPr>
  </w:style>
  <w:style w:type="table" w:styleId="LightShading-Accent1">
    <w:name w:val="Light Shading Accent 1"/>
    <w:basedOn w:val="TableNormal"/>
    <w:uiPriority w:val="60"/>
    <w:rsid w:val="001634F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asicParagraph">
    <w:name w:val="[Basic Paragraph]"/>
    <w:basedOn w:val="Normal"/>
    <w:uiPriority w:val="99"/>
    <w:rsid w:val="001634F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1634FF"/>
  </w:style>
  <w:style w:type="paragraph" w:styleId="ListParagraph">
    <w:name w:val="List Paragraph"/>
    <w:basedOn w:val="Normal"/>
    <w:uiPriority w:val="34"/>
    <w:qFormat/>
    <w:rsid w:val="00E97E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97E5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97E5D"/>
  </w:style>
  <w:style w:type="character" w:customStyle="1" w:styleId="CommentTextChar">
    <w:name w:val="Comment Text Char"/>
    <w:basedOn w:val="DefaultParagraphFont"/>
    <w:link w:val="CommentText"/>
    <w:uiPriority w:val="99"/>
    <w:rsid w:val="00E97E5D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97E5D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E97E5D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E97E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97E5D"/>
    <w:rPr>
      <w:rFonts w:ascii="Lucida Grande" w:eastAsiaTheme="minorHAnsi" w:hAnsi="Lucida Grande" w:cstheme="minorBidi"/>
      <w:sz w:val="18"/>
      <w:szCs w:val="18"/>
    </w:rPr>
  </w:style>
  <w:style w:type="table" w:styleId="TableGrid">
    <w:name w:val="Table Grid"/>
    <w:basedOn w:val="TableNormal"/>
    <w:rsid w:val="00E97E5D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BB1327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BB1327"/>
    <w:rPr>
      <w:rFonts w:ascii="Lucida Grande" w:hAnsi="Lucida Grande"/>
    </w:rPr>
  </w:style>
  <w:style w:type="character" w:styleId="Hyperlink">
    <w:name w:val="Hyperlink"/>
    <w:basedOn w:val="DefaultParagraphFont"/>
    <w:rsid w:val="004D38B8"/>
    <w:rPr>
      <w:color w:val="0000FF" w:themeColor="hyperlink"/>
      <w:u w:val="single"/>
    </w:rPr>
  </w:style>
  <w:style w:type="character" w:customStyle="1" w:styleId="Heading1Char">
    <w:name w:val="Heading 1 Char"/>
    <w:aliases w:val="Heading 1 White Char"/>
    <w:basedOn w:val="DefaultParagraphFont"/>
    <w:link w:val="Heading1"/>
    <w:rsid w:val="001634FF"/>
    <w:rPr>
      <w:rFonts w:asciiTheme="majorHAnsi" w:eastAsiaTheme="majorEastAsia" w:hAnsiTheme="majorHAnsi" w:cstheme="majorBidi"/>
      <w:b/>
      <w:bCs/>
      <w:color w:val="03544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634FF"/>
    <w:rPr>
      <w:rFonts w:asciiTheme="majorHAnsi" w:eastAsiaTheme="majorEastAsia" w:hAnsiTheme="majorHAnsi" w:cstheme="majorBidi"/>
      <w:b/>
      <w:bCs/>
      <w:color w:val="04776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634FF"/>
    <w:rPr>
      <w:rFonts w:asciiTheme="majorHAnsi" w:eastAsia="Times New Roman" w:hAnsiTheme="majorHAnsi"/>
      <w:b/>
      <w:color w:val="04776A" w:themeColor="text2"/>
      <w:sz w:val="20"/>
      <w:szCs w:val="20"/>
    </w:rPr>
  </w:style>
  <w:style w:type="paragraph" w:styleId="Title">
    <w:name w:val="Title"/>
    <w:basedOn w:val="Normal"/>
    <w:link w:val="TitleChar"/>
    <w:qFormat/>
    <w:rsid w:val="004D38B8"/>
    <w:pPr>
      <w:jc w:val="center"/>
    </w:pPr>
    <w:rPr>
      <w:rFonts w:ascii="Times New Roman Bold" w:eastAsia="Times New Roman" w:hAnsi="Times New Roman Bold"/>
      <w:b/>
      <w:caps/>
    </w:rPr>
  </w:style>
  <w:style w:type="character" w:customStyle="1" w:styleId="TitleChar">
    <w:name w:val="Title Char"/>
    <w:basedOn w:val="DefaultParagraphFont"/>
    <w:link w:val="Title"/>
    <w:rsid w:val="004D38B8"/>
    <w:rPr>
      <w:rFonts w:ascii="Times New Roman Bold" w:eastAsia="Times New Roman" w:hAnsi="Times New Roman Bold"/>
      <w:b/>
      <w:caps/>
    </w:rPr>
  </w:style>
  <w:style w:type="paragraph" w:styleId="Subtitle">
    <w:name w:val="Subtitle"/>
    <w:basedOn w:val="Normal"/>
    <w:link w:val="SubtitleChar"/>
    <w:qFormat/>
    <w:rsid w:val="004D38B8"/>
    <w:pPr>
      <w:jc w:val="center"/>
    </w:pPr>
    <w:rPr>
      <w:rFonts w:ascii="Times New Roman Bold" w:eastAsia="Times New Roman" w:hAnsi="Times New Roman Bold"/>
      <w:b/>
      <w:smallCaps/>
      <w:sz w:val="28"/>
    </w:rPr>
  </w:style>
  <w:style w:type="character" w:customStyle="1" w:styleId="SubtitleChar">
    <w:name w:val="Subtitle Char"/>
    <w:basedOn w:val="DefaultParagraphFont"/>
    <w:link w:val="Subtitle"/>
    <w:rsid w:val="004D38B8"/>
    <w:rPr>
      <w:rFonts w:ascii="Times New Roman Bold" w:eastAsia="Times New Roman" w:hAnsi="Times New Roman Bold"/>
      <w:b/>
      <w:smallCaps/>
      <w:sz w:val="28"/>
    </w:rPr>
  </w:style>
  <w:style w:type="paragraph" w:styleId="BlockText">
    <w:name w:val="Block Text"/>
    <w:basedOn w:val="Normal"/>
    <w:rsid w:val="004D38B8"/>
    <w:pPr>
      <w:ind w:left="288" w:right="-170" w:hanging="288"/>
    </w:pPr>
    <w:rPr>
      <w:rFonts w:ascii="Times New Roman" w:eastAsia="Times New Roman" w:hAnsi="Times New Roman"/>
      <w:b/>
      <w:sz w:val="20"/>
    </w:rPr>
  </w:style>
  <w:style w:type="paragraph" w:styleId="BodyText">
    <w:name w:val="Body Text"/>
    <w:basedOn w:val="Normal"/>
    <w:link w:val="BodyTextChar"/>
    <w:autoRedefine/>
    <w:rsid w:val="001634FF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1634FF"/>
    <w:rPr>
      <w:rFonts w:ascii="Arial" w:hAnsi="Arial"/>
      <w:sz w:val="22"/>
    </w:rPr>
  </w:style>
  <w:style w:type="character" w:customStyle="1" w:styleId="articletext1">
    <w:name w:val="articletext1"/>
    <w:basedOn w:val="DefaultParagraphFont"/>
    <w:rsid w:val="004D38B8"/>
    <w:rPr>
      <w:rFonts w:ascii="Times New Roman" w:hAnsi="Times New Roman" w:cs="Times New Roman" w:hint="default"/>
      <w:sz w:val="21"/>
      <w:szCs w:val="21"/>
    </w:rPr>
  </w:style>
  <w:style w:type="paragraph" w:styleId="ListBullet">
    <w:name w:val="List Bullet"/>
    <w:basedOn w:val="MSAPbody"/>
    <w:autoRedefine/>
    <w:rsid w:val="00D617DD"/>
    <w:pPr>
      <w:numPr>
        <w:numId w:val="33"/>
      </w:numPr>
    </w:pPr>
    <w:rPr>
      <w:rFonts w:asciiTheme="majorHAnsi" w:eastAsia="Times New Roman" w:hAnsiTheme="majorHAnsi"/>
    </w:rPr>
  </w:style>
  <w:style w:type="numbering" w:customStyle="1" w:styleId="ListedContents">
    <w:name w:val="Listed Contents"/>
    <w:uiPriority w:val="99"/>
    <w:rsid w:val="004D38B8"/>
    <w:pPr>
      <w:numPr>
        <w:numId w:val="2"/>
      </w:numPr>
    </w:pPr>
  </w:style>
  <w:style w:type="paragraph" w:customStyle="1" w:styleId="Numberedlist">
    <w:name w:val="Numbered list"/>
    <w:next w:val="NormalWeb"/>
    <w:link w:val="NumberedlistChar"/>
    <w:rsid w:val="004D38B8"/>
    <w:pPr>
      <w:spacing w:before="60" w:after="60"/>
    </w:pPr>
    <w:rPr>
      <w:rFonts w:ascii="Times New Roman" w:eastAsia="Times New Roman" w:hAnsi="Times New Roman"/>
      <w:bCs/>
      <w:sz w:val="20"/>
      <w:szCs w:val="20"/>
    </w:rPr>
  </w:style>
  <w:style w:type="paragraph" w:customStyle="1" w:styleId="Introduction">
    <w:name w:val="Introduction"/>
    <w:basedOn w:val="Normal"/>
    <w:rsid w:val="004D38B8"/>
    <w:pPr>
      <w:ind w:left="720"/>
    </w:pPr>
    <w:rPr>
      <w:rFonts w:ascii="Times New Roman" w:eastAsia="Times New Roman" w:hAnsi="Times New Roman"/>
    </w:rPr>
  </w:style>
  <w:style w:type="paragraph" w:customStyle="1" w:styleId="NumberedList0">
    <w:name w:val="Numbered List"/>
    <w:basedOn w:val="Numberedlist"/>
    <w:link w:val="NumberedListChar0"/>
    <w:qFormat/>
    <w:rsid w:val="004D38B8"/>
  </w:style>
  <w:style w:type="character" w:customStyle="1" w:styleId="NumberedListChar0">
    <w:name w:val="Numbered List Char"/>
    <w:basedOn w:val="NumberedlistChar"/>
    <w:link w:val="NumberedList0"/>
    <w:rsid w:val="004D38B8"/>
    <w:rPr>
      <w:rFonts w:ascii="Times New Roman" w:eastAsia="Times New Roman" w:hAnsi="Times New Roman"/>
      <w:bCs/>
      <w:sz w:val="20"/>
      <w:szCs w:val="20"/>
    </w:rPr>
  </w:style>
  <w:style w:type="character" w:customStyle="1" w:styleId="NumberedlistChar">
    <w:name w:val="Numbered list Char"/>
    <w:basedOn w:val="DefaultParagraphFont"/>
    <w:link w:val="Numberedlist"/>
    <w:rsid w:val="004D38B8"/>
    <w:rPr>
      <w:rFonts w:ascii="Times New Roman" w:eastAsia="Times New Roman" w:hAnsi="Times New Roman"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D38B8"/>
    <w:rPr>
      <w:rFonts w:ascii="Times New Roman" w:eastAsia="Times New Roman" w:hAnsi="Times New Roman"/>
    </w:rPr>
  </w:style>
  <w:style w:type="table" w:styleId="TableClassic1">
    <w:name w:val="Table Classic 1"/>
    <w:aliases w:val="MSAP Table Classic 1"/>
    <w:basedOn w:val="TableNormal"/>
    <w:rsid w:val="001634FF"/>
    <w:pPr>
      <w:outlineLvl w:val="1"/>
    </w:pPr>
    <w:rPr>
      <w:rFonts w:ascii="Arial" w:hAnsi="Arial"/>
      <w:sz w:val="22"/>
    </w:rPr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b/>
        <w:i/>
        <w:iCs/>
        <w:color w:val="685B2D" w:themeColor="accent6" w:themeShade="BF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auto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mes">
    <w:name w:val="Times"/>
    <w:basedOn w:val="DefaultParagraphFont"/>
    <w:rsid w:val="00D617DD"/>
    <w:rPr>
      <w:rFonts w:ascii="Arial" w:hAnsi="Arial"/>
      <w:i/>
      <w:color w:val="808080" w:themeColor="background1" w:themeShade="80"/>
      <w:sz w:val="22"/>
    </w:rPr>
  </w:style>
  <w:style w:type="paragraph" w:styleId="List2">
    <w:name w:val="List 2"/>
    <w:basedOn w:val="Normal"/>
    <w:rsid w:val="001B0F92"/>
    <w:pPr>
      <w:ind w:left="720" w:hanging="360"/>
      <w:contextualSpacing/>
    </w:pPr>
  </w:style>
  <w:style w:type="paragraph" w:styleId="FootnoteText">
    <w:name w:val="footnote text"/>
    <w:basedOn w:val="MSAPbody"/>
    <w:link w:val="FootnoteTextChar"/>
    <w:rsid w:val="007A015B"/>
    <w:pPr>
      <w:spacing w:before="6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A015B"/>
    <w:rPr>
      <w:rFonts w:ascii="Arial" w:eastAsiaTheme="minorHAnsi" w:hAnsi="Arial" w:cstheme="minorBidi"/>
      <w:sz w:val="20"/>
      <w:szCs w:val="20"/>
    </w:rPr>
  </w:style>
  <w:style w:type="character" w:styleId="FootnoteReference">
    <w:name w:val="footnote reference"/>
    <w:basedOn w:val="DefaultParagraphFont"/>
    <w:rsid w:val="00D617DD"/>
    <w:rPr>
      <w:vertAlign w:val="superscript"/>
    </w:rPr>
  </w:style>
  <w:style w:type="paragraph" w:styleId="ListNumber4">
    <w:name w:val="List Number 4"/>
    <w:basedOn w:val="Normal"/>
    <w:autoRedefine/>
    <w:rsid w:val="001634FF"/>
    <w:pPr>
      <w:numPr>
        <w:numId w:val="20"/>
      </w:numPr>
      <w:contextualSpacing/>
    </w:pPr>
  </w:style>
  <w:style w:type="table" w:customStyle="1" w:styleId="TableClassicColumn">
    <w:name w:val="Table Classic Column"/>
    <w:basedOn w:val="TableClassic1"/>
    <w:qFormat/>
    <w:rsid w:val="001634FF"/>
    <w:tblPr>
      <w:tblInd w:w="0" w:type="dxa"/>
      <w:tblBorders>
        <w:top w:val="single" w:sz="2" w:space="0" w:color="C6B77C" w:themeColor="accent6" w:themeTint="99"/>
        <w:left w:val="single" w:sz="2" w:space="0" w:color="C6B77C" w:themeColor="accent6" w:themeTint="99"/>
        <w:bottom w:val="single" w:sz="2" w:space="0" w:color="C6B77C" w:themeColor="accent6" w:themeTint="99"/>
        <w:right w:val="single" w:sz="2" w:space="0" w:color="C6B77C" w:themeColor="accent6" w:themeTint="99"/>
        <w:insideH w:val="single" w:sz="2" w:space="0" w:color="C6B77C" w:themeColor="accent6" w:themeTint="99"/>
        <w:insideV w:val="single" w:sz="2" w:space="0" w:color="C6B77C" w:themeColor="accent6" w:themeTint="99"/>
      </w:tblBorders>
      <w:tblCellMar>
        <w:top w:w="72" w:type="dxa"/>
        <w:left w:w="72" w:type="dxa"/>
        <w:bottom w:w="72" w:type="dxa"/>
        <w:right w:w="72" w:type="dxa"/>
      </w:tblCellMar>
    </w:tblPr>
    <w:tcPr>
      <w:shd w:val="clear" w:color="auto" w:fill="auto"/>
    </w:tcPr>
    <w:tblStylePr w:type="firstRow">
      <w:rPr>
        <w:rFonts w:ascii="Arial" w:hAnsi="Arial"/>
        <w:b/>
        <w:i/>
        <w:iCs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  <w:insideH w:val="single" w:sz="2" w:space="0" w:color="C6B77C" w:themeColor="accent6" w:themeTint="99"/>
          <w:insideV w:val="single" w:sz="2" w:space="0" w:color="C6B77C" w:themeColor="accent6" w:themeTint="99"/>
          <w:tl2br w:val="nil"/>
          <w:tr2bl w:val="nil"/>
        </w:tcBorders>
        <w:shd w:val="clear" w:color="auto" w:fill="EEECE1" w:themeFill="background2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ajorHAnsi" w:hAnsiTheme="majorHAnsi"/>
        <w:b/>
        <w:i/>
        <w:color w:val="685B2D" w:themeColor="accent6" w:themeShade="BF"/>
        <w:sz w:val="22"/>
      </w:rPr>
      <w:tblPr/>
      <w:tcPr>
        <w:tcBorders>
          <w:top w:val="single" w:sz="2" w:space="0" w:color="C6B77C" w:themeColor="accent6" w:themeTint="99"/>
          <w:left w:val="single" w:sz="2" w:space="0" w:color="C6B77C" w:themeColor="accent6" w:themeTint="99"/>
          <w:bottom w:val="single" w:sz="2" w:space="0" w:color="C6B77C" w:themeColor="accent6" w:themeTint="99"/>
          <w:right w:val="single" w:sz="2" w:space="0" w:color="C6B77C" w:themeColor="accent6" w:themeTint="99"/>
        </w:tcBorders>
        <w:shd w:val="clear" w:color="auto" w:fill="EEECE1" w:themeFill="background2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otNotesMSAP">
    <w:name w:val="Foot Notes MSAP"/>
    <w:basedOn w:val="FootnoteText"/>
    <w:autoRedefine/>
    <w:qFormat/>
    <w:rsid w:val="00D617DD"/>
    <w:pPr>
      <w:ind w:left="101"/>
    </w:pPr>
    <w:rPr>
      <w:sz w:val="14"/>
    </w:rPr>
  </w:style>
  <w:style w:type="paragraph" w:customStyle="1" w:styleId="MSAPFooterHeading">
    <w:name w:val="MSAP Footer Heading"/>
    <w:basedOn w:val="Normal"/>
    <w:autoRedefine/>
    <w:qFormat/>
    <w:rsid w:val="001634FF"/>
    <w:rPr>
      <w:b/>
      <w:sz w:val="16"/>
    </w:rPr>
  </w:style>
  <w:style w:type="paragraph" w:customStyle="1" w:styleId="MSAPFooter">
    <w:name w:val="MSAP Footer"/>
    <w:basedOn w:val="MSAPbody"/>
    <w:qFormat/>
    <w:rsid w:val="00D617DD"/>
    <w:pPr>
      <w:tabs>
        <w:tab w:val="center" w:pos="4680"/>
        <w:tab w:val="right" w:pos="9900"/>
      </w:tabs>
    </w:pPr>
    <w:rPr>
      <w:rFonts w:eastAsia="Cambria" w:cs="Arial"/>
      <w:noProof/>
      <w:sz w:val="18"/>
    </w:rPr>
  </w:style>
  <w:style w:type="paragraph" w:customStyle="1" w:styleId="PageNumberParagraph">
    <w:name w:val="Page Number Paragraph"/>
    <w:basedOn w:val="Normal"/>
    <w:autoRedefine/>
    <w:qFormat/>
    <w:rsid w:val="001634FF"/>
    <w:pPr>
      <w:spacing w:before="120"/>
      <w:ind w:left="2520" w:right="-648"/>
      <w:jc w:val="right"/>
    </w:pPr>
    <w:rPr>
      <w:sz w:val="14"/>
    </w:rPr>
  </w:style>
  <w:style w:type="character" w:customStyle="1" w:styleId="Heading4Char">
    <w:name w:val="Heading 4 Char"/>
    <w:basedOn w:val="DefaultParagraphFont"/>
    <w:link w:val="Heading4"/>
    <w:rsid w:val="00922535"/>
    <w:rPr>
      <w:rFonts w:ascii="Arial" w:eastAsia="Arial" w:hAnsi="Arial" w:cs="Arial"/>
      <w:i/>
      <w:color w:val="666666"/>
      <w:sz w:val="22"/>
    </w:rPr>
  </w:style>
  <w:style w:type="character" w:customStyle="1" w:styleId="Heading5Char">
    <w:name w:val="Heading 5 Char"/>
    <w:basedOn w:val="DefaultParagraphFont"/>
    <w:link w:val="Heading5"/>
    <w:rsid w:val="00922535"/>
    <w:rPr>
      <w:rFonts w:ascii="Arial" w:eastAsia="Arial" w:hAnsi="Arial" w:cs="Arial"/>
      <w:b/>
      <w:color w:val="666666"/>
      <w:sz w:val="20"/>
    </w:rPr>
  </w:style>
  <w:style w:type="character" w:customStyle="1" w:styleId="Heading6Char">
    <w:name w:val="Heading 6 Char"/>
    <w:basedOn w:val="DefaultParagraphFont"/>
    <w:link w:val="Heading6"/>
    <w:rsid w:val="00922535"/>
    <w:rPr>
      <w:rFonts w:ascii="Arial" w:eastAsia="Arial" w:hAnsi="Arial" w:cs="Arial"/>
      <w:i/>
      <w:color w:val="666666"/>
      <w:sz w:val="20"/>
    </w:rPr>
  </w:style>
  <w:style w:type="paragraph" w:customStyle="1" w:styleId="MSAPbody">
    <w:name w:val="MSAP body"/>
    <w:basedOn w:val="BodyText"/>
    <w:qFormat/>
    <w:rsid w:val="00D617DD"/>
    <w:rPr>
      <w:rFonts w:ascii="Arial" w:hAnsi="Arial"/>
    </w:rPr>
  </w:style>
  <w:style w:type="paragraph" w:customStyle="1" w:styleId="MSAPCoverPage">
    <w:name w:val="MSAP Cover Page"/>
    <w:basedOn w:val="Normal"/>
    <w:qFormat/>
    <w:rsid w:val="003A22A3"/>
    <w:pPr>
      <w:pageBreakBefore/>
      <w:jc w:val="center"/>
    </w:pPr>
    <w:rPr>
      <w:rFonts w:asciiTheme="majorHAnsi" w:hAnsiTheme="majorHAnsi"/>
      <w:caps/>
      <w:sz w:val="72"/>
      <w:szCs w:val="72"/>
    </w:rPr>
  </w:style>
  <w:style w:type="paragraph" w:customStyle="1" w:styleId="MSAPHeader1">
    <w:name w:val="MSAP Header 1"/>
    <w:next w:val="MSAPbody"/>
    <w:qFormat/>
    <w:rsid w:val="00D617DD"/>
    <w:pPr>
      <w:keepNext/>
      <w:autoSpaceDE w:val="0"/>
      <w:autoSpaceDN w:val="0"/>
      <w:adjustRightInd w:val="0"/>
      <w:spacing w:before="480" w:after="120"/>
      <w:outlineLvl w:val="0"/>
    </w:pPr>
    <w:rPr>
      <w:rFonts w:ascii="Arial" w:hAnsi="Arial"/>
      <w:b/>
      <w:color w:val="03544A"/>
      <w:sz w:val="32"/>
      <w:szCs w:val="20"/>
    </w:rPr>
  </w:style>
  <w:style w:type="paragraph" w:customStyle="1" w:styleId="MSAPHeader2">
    <w:name w:val="MSAP Header 2"/>
    <w:basedOn w:val="MSAPHeader1"/>
    <w:next w:val="MSAPbody"/>
    <w:qFormat/>
    <w:rsid w:val="00D617DD"/>
    <w:pPr>
      <w:keepLines/>
      <w:widowControl w:val="0"/>
      <w:spacing w:before="300"/>
      <w:outlineLvl w:val="1"/>
    </w:pPr>
    <w:rPr>
      <w:color w:val="04776A"/>
      <w:sz w:val="26"/>
    </w:rPr>
  </w:style>
  <w:style w:type="paragraph" w:customStyle="1" w:styleId="MSAPHeader3">
    <w:name w:val="MSAP Header 3"/>
    <w:basedOn w:val="Normal"/>
    <w:next w:val="MSAPbody"/>
    <w:qFormat/>
    <w:rsid w:val="003A22A3"/>
    <w:pPr>
      <w:keepNext/>
    </w:pPr>
    <w:rPr>
      <w:rFonts w:eastAsia="Calibri" w:cs="Times New Roman"/>
      <w:b/>
      <w:i/>
    </w:rPr>
  </w:style>
  <w:style w:type="paragraph" w:customStyle="1" w:styleId="MSAPHeaderTitle">
    <w:name w:val="MSAP Header Title"/>
    <w:basedOn w:val="Normal"/>
    <w:qFormat/>
    <w:rsid w:val="003A22A3"/>
    <w:pPr>
      <w:jc w:val="center"/>
    </w:pPr>
    <w:rPr>
      <w:rFonts w:asciiTheme="majorHAnsi" w:hAnsiTheme="majorHAnsi"/>
      <w:bCs/>
      <w:color w:val="FFFFFF" w:themeColor="background1"/>
      <w:sz w:val="32"/>
      <w:szCs w:val="32"/>
    </w:rPr>
  </w:style>
  <w:style w:type="paragraph" w:styleId="Revision">
    <w:name w:val="Revision"/>
    <w:hidden/>
    <w:rsid w:val="00941A03"/>
    <w:rPr>
      <w:rFonts w:eastAsiaTheme="minorHAnsi" w:cstheme="minorBidi"/>
      <w:sz w:val="22"/>
      <w:szCs w:val="22"/>
    </w:rPr>
  </w:style>
  <w:style w:type="paragraph" w:customStyle="1" w:styleId="MSAPTableText">
    <w:name w:val="MSAP Table Text"/>
    <w:basedOn w:val="MSAPbody"/>
    <w:qFormat/>
    <w:rsid w:val="00D617DD"/>
    <w:pPr>
      <w:spacing w:before="60" w:after="0"/>
    </w:pPr>
  </w:style>
  <w:style w:type="paragraph" w:customStyle="1" w:styleId="MSAPTableHeaderRow">
    <w:name w:val="MSAP Table Header Row"/>
    <w:basedOn w:val="MSAPTableText"/>
    <w:next w:val="MSAPTableText"/>
    <w:qFormat/>
    <w:rsid w:val="00D617DD"/>
    <w:pPr>
      <w:spacing w:before="0"/>
    </w:pPr>
    <w:rPr>
      <w:iCs/>
      <w:color w:val="04776A"/>
    </w:rPr>
  </w:style>
  <w:style w:type="paragraph" w:customStyle="1" w:styleId="MSAPTableQuestion">
    <w:name w:val="MSAP Table Question"/>
    <w:basedOn w:val="MSAPTableText"/>
    <w:qFormat/>
    <w:rsid w:val="00D617DD"/>
    <w:rPr>
      <w:i/>
      <w:iCs/>
      <w:color w:val="685B2D"/>
    </w:rPr>
  </w:style>
  <w:style w:type="paragraph" w:customStyle="1" w:styleId="MSAPTableText10">
    <w:name w:val="MSAP Table Text 10"/>
    <w:basedOn w:val="MSAPTableText"/>
    <w:qFormat/>
    <w:rsid w:val="003F3901"/>
    <w:pPr>
      <w:spacing w:before="0" w:after="10" w:line="230" w:lineRule="exact"/>
    </w:pPr>
    <w:rPr>
      <w:sz w:val="20"/>
    </w:rPr>
  </w:style>
  <w:style w:type="paragraph" w:customStyle="1" w:styleId="MSAPTableTitle">
    <w:name w:val="MSAP Table Title"/>
    <w:basedOn w:val="MSAPHeader2"/>
    <w:qFormat/>
    <w:rsid w:val="000647B4"/>
    <w:pPr>
      <w:spacing w:before="0"/>
      <w:outlineLvl w:val="9"/>
    </w:pPr>
    <w:rPr>
      <w:i/>
      <w:iCs/>
      <w:sz w:val="24"/>
    </w:rPr>
  </w:style>
  <w:style w:type="paragraph" w:customStyle="1" w:styleId="MSAPTableBullet10">
    <w:name w:val="MSAP Table Bullet 10"/>
    <w:basedOn w:val="MSAPTableText10"/>
    <w:qFormat/>
    <w:rsid w:val="00E8457E"/>
    <w:pPr>
      <w:numPr>
        <w:numId w:val="35"/>
      </w:numPr>
      <w:spacing w:after="0"/>
      <w:ind w:left="144" w:hanging="144"/>
    </w:pPr>
    <w:rPr>
      <w:rFonts w:eastAsia="Cambria" w:cs="Times New Roman"/>
    </w:rPr>
  </w:style>
  <w:style w:type="paragraph" w:customStyle="1" w:styleId="MSAPTableBullet210">
    <w:name w:val="MSAP Table Bullet2 10"/>
    <w:basedOn w:val="MSAPTableBullet10"/>
    <w:qFormat/>
    <w:rsid w:val="00F55DE5"/>
    <w:pPr>
      <w:numPr>
        <w:numId w:val="32"/>
      </w:numPr>
      <w:ind w:left="288" w:hanging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ListedContents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sapcen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SAP">
  <a:themeElements>
    <a:clrScheme name="MSAP-TB">
      <a:dk1>
        <a:sysClr val="windowText" lastClr="000000"/>
      </a:dk1>
      <a:lt1>
        <a:sysClr val="window" lastClr="FFFFFF"/>
      </a:lt1>
      <a:dk2>
        <a:srgbClr val="04776A"/>
      </a:dk2>
      <a:lt2>
        <a:srgbClr val="EEECE1"/>
      </a:lt2>
      <a:accent1>
        <a:srgbClr val="04776A"/>
      </a:accent1>
      <a:accent2>
        <a:srgbClr val="F58220"/>
      </a:accent2>
      <a:accent3>
        <a:srgbClr val="ABE0F2"/>
      </a:accent3>
      <a:accent4>
        <a:srgbClr val="F2C02C"/>
      </a:accent4>
      <a:accent5>
        <a:srgbClr val="4BACC6"/>
      </a:accent5>
      <a:accent6>
        <a:srgbClr val="8B7B3C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1451</Words>
  <Characters>8271</Characters>
  <Application>Microsoft Macintosh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Theme Integration Action Plan</vt:lpstr>
    </vt:vector>
  </TitlesOfParts>
  <Company>WestEd</Company>
  <LinksUpToDate>false</LinksUpToDate>
  <CharactersWithSpaces>10157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Integration Action Plan</dc:title>
  <dc:creator>Grace Calisi</dc:creator>
  <cp:lastModifiedBy>fbaer</cp:lastModifiedBy>
  <cp:revision>3</cp:revision>
  <cp:lastPrinted>2012-06-14T16:12:00Z</cp:lastPrinted>
  <dcterms:created xsi:type="dcterms:W3CDTF">2013-02-15T19:59:00Z</dcterms:created>
  <dcterms:modified xsi:type="dcterms:W3CDTF">2013-02-15T20:00:00Z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