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92" w:rsidRDefault="00335FCE" w:rsidP="00D227DB">
      <w:pPr>
        <w:pStyle w:val="MSAPHeader1"/>
      </w:pPr>
      <w:bookmarkStart w:id="0" w:name="_Toc219449783"/>
      <w:r>
        <w:t>Pedagogical Approaches and Theme Integration Ideas</w:t>
      </w:r>
      <w:bookmarkEnd w:id="0"/>
    </w:p>
    <w:p w:rsidR="000B7D13" w:rsidRDefault="00C054DE" w:rsidP="00D227DB">
      <w:pPr>
        <w:pStyle w:val="MASPbody"/>
      </w:pPr>
      <w:r w:rsidRPr="00C054DE">
        <w:t xml:space="preserve">Theme integration will look different at each site, even within a single site, depending on the pedagogical approaches teachers choose to use. While teams are mapping </w:t>
      </w:r>
      <w:r w:rsidR="006E3978">
        <w:t xml:space="preserve">the </w:t>
      </w:r>
      <w:r w:rsidRPr="00C054DE">
        <w:t>curricul</w:t>
      </w:r>
      <w:r w:rsidR="006E3978">
        <w:t>um</w:t>
      </w:r>
      <w:r w:rsidRPr="00C054DE">
        <w:t>, they may appreciate having a discussion of various pedagogical approaches as a reminder of the possibilities.</w:t>
      </w:r>
      <w:r>
        <w:t xml:space="preserve"> </w:t>
      </w:r>
      <w:r w:rsidR="00032B37">
        <w:t>T</w:t>
      </w:r>
      <w:r w:rsidRPr="00C054DE">
        <w:t xml:space="preserve">his tool provides clear examples of </w:t>
      </w:r>
      <w:r w:rsidR="00AD4B0F">
        <w:t>possible</w:t>
      </w:r>
      <w:r w:rsidRPr="00C054DE">
        <w:t xml:space="preserve"> pedagogical approaches </w:t>
      </w:r>
      <w:r w:rsidR="00AD4B0F">
        <w:t>with integrated them</w:t>
      </w:r>
      <w:r w:rsidR="00DE1AB1">
        <w:t>e</w:t>
      </w:r>
      <w:r w:rsidRPr="00C054DE">
        <w:t xml:space="preserve">. </w:t>
      </w:r>
      <w:r w:rsidR="00032B37">
        <w:t xml:space="preserve">Try having a </w:t>
      </w:r>
      <w:r w:rsidRPr="00C054DE">
        <w:t xml:space="preserve">discussion about </w:t>
      </w:r>
      <w:r w:rsidR="006E3978">
        <w:t>approaches</w:t>
      </w:r>
      <w:r w:rsidR="00032B37">
        <w:t>—trying something new can</w:t>
      </w:r>
      <w:bookmarkStart w:id="1" w:name="_GoBack"/>
      <w:bookmarkEnd w:id="1"/>
      <w:r w:rsidRPr="00C054DE">
        <w:t xml:space="preserve"> spark interest </w:t>
      </w:r>
      <w:r w:rsidR="00032B37">
        <w:t>among</w:t>
      </w:r>
      <w:r w:rsidRPr="00C054DE">
        <w:t xml:space="preserve"> teachers </w:t>
      </w:r>
      <w:r w:rsidR="00032B37">
        <w:t>and students alike</w:t>
      </w:r>
      <w:r w:rsidRPr="00C054DE">
        <w:t xml:space="preserve">. </w:t>
      </w:r>
    </w:p>
    <w:p w:rsidR="00210C5F" w:rsidRPr="00265117" w:rsidRDefault="00F27B92" w:rsidP="00D227DB">
      <w:pPr>
        <w:pStyle w:val="MSAPTableTitle"/>
      </w:pPr>
      <w:bookmarkStart w:id="2" w:name="_Toc219449784"/>
      <w:r>
        <w:t xml:space="preserve">Table </w:t>
      </w:r>
      <w:r w:rsidR="00194E3C">
        <w:fldChar w:fldCharType="begin"/>
      </w:r>
      <w:r w:rsidR="004574AD">
        <w:instrText xml:space="preserve"> SEQ Table \* ARABIC </w:instrText>
      </w:r>
      <w:r w:rsidR="00194E3C">
        <w:fldChar w:fldCharType="separate"/>
      </w:r>
      <w:r>
        <w:rPr>
          <w:noProof/>
        </w:rPr>
        <w:t>1</w:t>
      </w:r>
      <w:r w:rsidR="00194E3C">
        <w:rPr>
          <w:noProof/>
        </w:rPr>
        <w:fldChar w:fldCharType="end"/>
      </w:r>
      <w:r>
        <w:t xml:space="preserve">: </w:t>
      </w:r>
      <w:r w:rsidR="00C054DE">
        <w:t>Pedagogical Approaches and Theme Integration</w:t>
      </w:r>
      <w:bookmarkEnd w:id="2"/>
    </w:p>
    <w:tbl>
      <w:tblPr>
        <w:tblW w:w="12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4510"/>
        <w:gridCol w:w="8370"/>
      </w:tblGrid>
      <w:tr w:rsidR="00C054DE" w:rsidRPr="00922535">
        <w:trPr>
          <w:tblHeader/>
        </w:trPr>
        <w:tc>
          <w:tcPr>
            <w:tcW w:w="4510" w:type="dxa"/>
            <w:shd w:val="clear" w:color="auto" w:fill="F4F3D8"/>
            <w:tcMar>
              <w:top w:w="100" w:type="dxa"/>
              <w:left w:w="100" w:type="dxa"/>
              <w:bottom w:w="100" w:type="dxa"/>
              <w:right w:w="100" w:type="dxa"/>
            </w:tcMar>
          </w:tcPr>
          <w:p w:rsidR="00C054DE" w:rsidRPr="00922535" w:rsidRDefault="00C054DE" w:rsidP="00D227DB">
            <w:pPr>
              <w:pStyle w:val="MASPTableHeaderRow"/>
            </w:pPr>
            <w:r>
              <w:t>Approach</w:t>
            </w:r>
          </w:p>
        </w:tc>
        <w:tc>
          <w:tcPr>
            <w:tcW w:w="8370" w:type="dxa"/>
            <w:shd w:val="clear" w:color="auto" w:fill="F4F3D8"/>
            <w:tcMar>
              <w:top w:w="100" w:type="dxa"/>
              <w:left w:w="100" w:type="dxa"/>
              <w:bottom w:w="100" w:type="dxa"/>
              <w:right w:w="100" w:type="dxa"/>
            </w:tcMar>
          </w:tcPr>
          <w:p w:rsidR="00C054DE" w:rsidRPr="00922535" w:rsidRDefault="00C054DE" w:rsidP="00D227DB">
            <w:pPr>
              <w:pStyle w:val="MASPTableHeaderRow"/>
            </w:pPr>
            <w:r>
              <w:t>Examples</w:t>
            </w:r>
          </w:p>
        </w:tc>
      </w:tr>
      <w:tr w:rsidR="00C054DE" w:rsidRPr="00472CE8">
        <w:tc>
          <w:tcPr>
            <w:tcW w:w="4510" w:type="dxa"/>
            <w:tcMar>
              <w:top w:w="100" w:type="dxa"/>
              <w:left w:w="100" w:type="dxa"/>
              <w:bottom w:w="100" w:type="dxa"/>
              <w:right w:w="100" w:type="dxa"/>
            </w:tcMar>
          </w:tcPr>
          <w:p w:rsidR="00C054DE" w:rsidRPr="00384921" w:rsidRDefault="00C054DE" w:rsidP="00384921">
            <w:pPr>
              <w:pStyle w:val="MSAPTableText10"/>
              <w:rPr>
                <w:b/>
              </w:rPr>
            </w:pPr>
            <w:r w:rsidRPr="00384921">
              <w:rPr>
                <w:b/>
              </w:rPr>
              <w:t xml:space="preserve">Cross-disciplinary teaching of theme </w:t>
            </w:r>
          </w:p>
          <w:p w:rsidR="00C054DE" w:rsidRPr="00C054DE" w:rsidRDefault="00C054DE" w:rsidP="00384921">
            <w:pPr>
              <w:pStyle w:val="MSAPTableText10"/>
            </w:pPr>
            <w:r w:rsidRPr="00C054DE">
              <w:t>Two or more content area teachers, who teach common students, focus on the same theme-related topic during the same time.</w:t>
            </w:r>
          </w:p>
        </w:tc>
        <w:tc>
          <w:tcPr>
            <w:tcW w:w="8370" w:type="dxa"/>
            <w:tcMar>
              <w:top w:w="100" w:type="dxa"/>
              <w:left w:w="100" w:type="dxa"/>
              <w:bottom w:w="100" w:type="dxa"/>
              <w:right w:w="100" w:type="dxa"/>
            </w:tcMar>
          </w:tcPr>
          <w:p w:rsidR="00C054DE" w:rsidRPr="00C054DE" w:rsidRDefault="00C054DE" w:rsidP="00384921">
            <w:pPr>
              <w:pStyle w:val="MSAPTableText10"/>
              <w:rPr>
                <w:i/>
              </w:rPr>
            </w:pPr>
            <w:r w:rsidRPr="00384921">
              <w:rPr>
                <w:b/>
                <w:i/>
              </w:rPr>
              <w:t>Example A:</w:t>
            </w:r>
            <w:r w:rsidRPr="00C054DE">
              <w:rPr>
                <w:i/>
              </w:rPr>
              <w:t xml:space="preserve"> At a magnet site with an environmental studies theme, </w:t>
            </w:r>
            <w:r w:rsidR="00AD4B0F">
              <w:rPr>
                <w:i/>
              </w:rPr>
              <w:t>5</w:t>
            </w:r>
            <w:r w:rsidR="00AD4B0F" w:rsidRPr="00DE1AB1">
              <w:rPr>
                <w:i/>
              </w:rPr>
              <w:t>th</w:t>
            </w:r>
            <w:r w:rsidR="00DE1AB1">
              <w:rPr>
                <w:i/>
              </w:rPr>
              <w:t xml:space="preserve"> </w:t>
            </w:r>
            <w:r w:rsidRPr="00C054DE">
              <w:rPr>
                <w:i/>
              </w:rPr>
              <w:t>grade students are studying water: its traits, its forms, and its impact on the planet. Students study the water cycle and acid rain in science, learn to draw reflective surfaces and water in art, and practice persuasive writing in a letter to a congressperson on local water pollution issues in English language arts.</w:t>
            </w:r>
          </w:p>
          <w:p w:rsidR="00C054DE" w:rsidRPr="00C054DE" w:rsidRDefault="00C054DE" w:rsidP="00384921">
            <w:pPr>
              <w:pStyle w:val="MSAPTableText10"/>
              <w:spacing w:after="60"/>
              <w:rPr>
                <w:i/>
              </w:rPr>
            </w:pPr>
            <w:r w:rsidRPr="00384921">
              <w:rPr>
                <w:b/>
                <w:i/>
              </w:rPr>
              <w:t>Example B:</w:t>
            </w:r>
            <w:r w:rsidRPr="00C054DE">
              <w:rPr>
                <w:i/>
              </w:rPr>
              <w:t xml:space="preserve"> At a visual and performing arts magnet where instruction is tightly coordinated, the </w:t>
            </w:r>
            <w:r w:rsidR="00AD4B0F">
              <w:rPr>
                <w:i/>
              </w:rPr>
              <w:t>6</w:t>
            </w:r>
            <w:r w:rsidR="006500C5" w:rsidRPr="006500C5">
              <w:rPr>
                <w:i/>
                <w:vertAlign w:val="superscript"/>
              </w:rPr>
              <w:t>th</w:t>
            </w:r>
            <w:r w:rsidR="006E3978">
              <w:rPr>
                <w:i/>
              </w:rPr>
              <w:t>-</w:t>
            </w:r>
            <w:r w:rsidRPr="00C054DE">
              <w:rPr>
                <w:i/>
              </w:rPr>
              <w:t>grade topic of early Mesopotamia</w:t>
            </w:r>
            <w:r w:rsidR="002104E1">
              <w:rPr>
                <w:i/>
              </w:rPr>
              <w:t>n</w:t>
            </w:r>
            <w:r w:rsidRPr="00C054DE">
              <w:rPr>
                <w:i/>
              </w:rPr>
              <w:t xml:space="preserve"> and Egyptian civilization is incorporated into social studies, math, art, and English language arts. Students transform the school exhibition hall with their projects from various classes—pyramids and sarcophag</w:t>
            </w:r>
            <w:r w:rsidR="006E3978">
              <w:rPr>
                <w:i/>
              </w:rPr>
              <w:t>i</w:t>
            </w:r>
            <w:r w:rsidR="000B7D13">
              <w:rPr>
                <w:i/>
              </w:rPr>
              <w:t xml:space="preserve"> </w:t>
            </w:r>
            <w:r w:rsidRPr="00C054DE">
              <w:rPr>
                <w:i/>
              </w:rPr>
              <w:t>demonstrat</w:t>
            </w:r>
            <w:r w:rsidR="006E3978">
              <w:rPr>
                <w:i/>
              </w:rPr>
              <w:t>e</w:t>
            </w:r>
            <w:r w:rsidRPr="00C054DE">
              <w:rPr>
                <w:i/>
              </w:rPr>
              <w:t xml:space="preserve"> knowledge of architecture and art; “builders’ handbooks” show area, surface area, and volume of pyramids and sarcophag</w:t>
            </w:r>
            <w:r w:rsidR="006E3978">
              <w:rPr>
                <w:i/>
              </w:rPr>
              <w:t>i</w:t>
            </w:r>
            <w:r w:rsidRPr="00C054DE">
              <w:rPr>
                <w:i/>
              </w:rPr>
              <w:t>; display boards show relationship between</w:t>
            </w:r>
            <w:r w:rsidR="002104E1">
              <w:rPr>
                <w:i/>
              </w:rPr>
              <w:t xml:space="preserve"> the</w:t>
            </w:r>
            <w:r w:rsidRPr="00C054DE">
              <w:rPr>
                <w:i/>
              </w:rPr>
              <w:t xml:space="preserve"> Code of Hammurabi and way of living among early civilizations </w:t>
            </w:r>
            <w:r w:rsidR="006E3978">
              <w:rPr>
                <w:i/>
              </w:rPr>
              <w:t xml:space="preserve">to </w:t>
            </w:r>
            <w:r w:rsidRPr="00C054DE">
              <w:rPr>
                <w:i/>
              </w:rPr>
              <w:t>demonstrat</w:t>
            </w:r>
            <w:r w:rsidR="006E3978">
              <w:rPr>
                <w:i/>
              </w:rPr>
              <w:t>e</w:t>
            </w:r>
            <w:r w:rsidRPr="00C054DE">
              <w:rPr>
                <w:i/>
              </w:rPr>
              <w:t xml:space="preserve"> knowledge of text purpose, headers, captions, and source material references.</w:t>
            </w:r>
          </w:p>
        </w:tc>
      </w:tr>
      <w:tr w:rsidR="00C054DE" w:rsidRPr="00472CE8">
        <w:tc>
          <w:tcPr>
            <w:tcW w:w="4510" w:type="dxa"/>
            <w:tcMar>
              <w:top w:w="100" w:type="dxa"/>
              <w:left w:w="100" w:type="dxa"/>
              <w:bottom w:w="100" w:type="dxa"/>
              <w:right w:w="100" w:type="dxa"/>
            </w:tcMar>
          </w:tcPr>
          <w:p w:rsidR="00E631A2" w:rsidRPr="00384921" w:rsidRDefault="00E631A2" w:rsidP="003F2521">
            <w:pPr>
              <w:pStyle w:val="MSAPTableText10"/>
              <w:pageBreakBefore/>
              <w:rPr>
                <w:b/>
              </w:rPr>
            </w:pPr>
            <w:r w:rsidRPr="00384921">
              <w:rPr>
                <w:b/>
              </w:rPr>
              <w:t>Team Teaching</w:t>
            </w:r>
          </w:p>
          <w:p w:rsidR="00C054DE" w:rsidRPr="00C054DE" w:rsidRDefault="00E631A2" w:rsidP="003F2521">
            <w:pPr>
              <w:pStyle w:val="MSAPTableText10"/>
              <w:pageBreakBefore/>
            </w:pPr>
            <w:r w:rsidRPr="00E631A2">
              <w:t>Two or more teachers combine their individual content areas, or courses, into a single</w:t>
            </w:r>
            <w:r w:rsidR="006E3978">
              <w:t xml:space="preserve"> </w:t>
            </w:r>
            <w:r w:rsidRPr="00E631A2">
              <w:t>course.</w:t>
            </w:r>
          </w:p>
        </w:tc>
        <w:tc>
          <w:tcPr>
            <w:tcW w:w="8370" w:type="dxa"/>
            <w:tcMar>
              <w:top w:w="100" w:type="dxa"/>
              <w:left w:w="100" w:type="dxa"/>
              <w:bottom w:w="100" w:type="dxa"/>
              <w:right w:w="100" w:type="dxa"/>
            </w:tcMar>
          </w:tcPr>
          <w:p w:rsidR="00C054DE" w:rsidRPr="00922535" w:rsidRDefault="00E631A2" w:rsidP="003F2521">
            <w:pPr>
              <w:pStyle w:val="MSAPTableText10"/>
              <w:pageBreakBefore/>
              <w:spacing w:after="60"/>
              <w:rPr>
                <w:i/>
              </w:rPr>
            </w:pPr>
            <w:r w:rsidRPr="00384921">
              <w:rPr>
                <w:b/>
                <w:i/>
              </w:rPr>
              <w:t>Example:</w:t>
            </w:r>
            <w:r>
              <w:rPr>
                <w:i/>
              </w:rPr>
              <w:t xml:space="preserve"> </w:t>
            </w:r>
            <w:r w:rsidRPr="00E631A2">
              <w:rPr>
                <w:i/>
              </w:rPr>
              <w:t xml:space="preserve">At a STEM magnet, the engineering teacher and mathematics teachers share the same students over two </w:t>
            </w:r>
            <w:r w:rsidR="006E3978">
              <w:rPr>
                <w:i/>
              </w:rPr>
              <w:t xml:space="preserve">consecutive </w:t>
            </w:r>
            <w:r w:rsidRPr="00E631A2">
              <w:rPr>
                <w:i/>
              </w:rPr>
              <w:t>class periods</w:t>
            </w:r>
            <w:r w:rsidR="006E3978">
              <w:rPr>
                <w:i/>
              </w:rPr>
              <w:t>, so they have freedom</w:t>
            </w:r>
            <w:r w:rsidRPr="00E631A2">
              <w:rPr>
                <w:i/>
              </w:rPr>
              <w:t xml:space="preserve"> </w:t>
            </w:r>
            <w:r w:rsidR="006E3978">
              <w:rPr>
                <w:i/>
              </w:rPr>
              <w:t>to split the time in whatever way best fits the</w:t>
            </w:r>
            <w:r w:rsidR="006E3978" w:rsidRPr="00E631A2">
              <w:rPr>
                <w:i/>
              </w:rPr>
              <w:t xml:space="preserve"> </w:t>
            </w:r>
            <w:r w:rsidRPr="00E631A2">
              <w:rPr>
                <w:i/>
              </w:rPr>
              <w:t xml:space="preserve">instructional </w:t>
            </w:r>
            <w:r w:rsidR="006E3978">
              <w:rPr>
                <w:i/>
              </w:rPr>
              <w:t>goals for the day</w:t>
            </w:r>
            <w:r w:rsidRPr="00E631A2">
              <w:rPr>
                <w:i/>
              </w:rPr>
              <w:t>. When studying bridges, students conduct online research on well-known bridges and their engineering features</w:t>
            </w:r>
            <w:r w:rsidR="006E3978">
              <w:rPr>
                <w:i/>
              </w:rPr>
              <w:t>. Students</w:t>
            </w:r>
            <w:r w:rsidRPr="00E631A2">
              <w:rPr>
                <w:i/>
              </w:rPr>
              <w:t xml:space="preserve"> draft an arch bridge </w:t>
            </w:r>
            <w:r w:rsidR="006E3978">
              <w:rPr>
                <w:i/>
              </w:rPr>
              <w:t xml:space="preserve">to </w:t>
            </w:r>
            <w:r w:rsidRPr="00E631A2">
              <w:rPr>
                <w:i/>
              </w:rPr>
              <w:t>demonstrat</w:t>
            </w:r>
            <w:r w:rsidR="006E3978">
              <w:rPr>
                <w:i/>
              </w:rPr>
              <w:t>e</w:t>
            </w:r>
            <w:r w:rsidRPr="00E631A2">
              <w:rPr>
                <w:i/>
              </w:rPr>
              <w:t xml:space="preserve"> application of the arc formula, explore and understand appropriate building material, and build a miniature model of a bridge that can bear weight.</w:t>
            </w:r>
          </w:p>
        </w:tc>
      </w:tr>
      <w:tr w:rsidR="00C054DE" w:rsidRPr="00472CE8">
        <w:tc>
          <w:tcPr>
            <w:tcW w:w="4510" w:type="dxa"/>
            <w:tcMar>
              <w:top w:w="100" w:type="dxa"/>
              <w:left w:w="100" w:type="dxa"/>
              <w:bottom w:w="100" w:type="dxa"/>
              <w:right w:w="100" w:type="dxa"/>
            </w:tcMar>
          </w:tcPr>
          <w:p w:rsidR="00C054DE" w:rsidRPr="00384921" w:rsidRDefault="00E631A2" w:rsidP="00384921">
            <w:pPr>
              <w:pStyle w:val="MSAPTableText10"/>
              <w:rPr>
                <w:b/>
              </w:rPr>
            </w:pPr>
            <w:r w:rsidRPr="00384921">
              <w:rPr>
                <w:b/>
              </w:rPr>
              <w:t xml:space="preserve">Project-based learning </w:t>
            </w:r>
          </w:p>
          <w:p w:rsidR="00C054DE" w:rsidRPr="00C054DE" w:rsidRDefault="002104E1" w:rsidP="00C74ECC">
            <w:pPr>
              <w:pStyle w:val="MSAPTableText10"/>
              <w:spacing w:after="20"/>
            </w:pPr>
            <w:r>
              <w:t>S</w:t>
            </w:r>
            <w:r w:rsidR="00E631A2" w:rsidRPr="00E631A2">
              <w:t>tudents use an inquiry-based approach to answer an authentic question</w:t>
            </w:r>
            <w:r>
              <w:t>, o</w:t>
            </w:r>
            <w:r w:rsidRPr="00E631A2">
              <w:t>ften</w:t>
            </w:r>
            <w:r w:rsidR="006E3978">
              <w:t xml:space="preserve"> working</w:t>
            </w:r>
            <w:r w:rsidRPr="00E631A2">
              <w:t xml:space="preserve"> in groups</w:t>
            </w:r>
            <w:r w:rsidR="00E631A2" w:rsidRPr="00E631A2">
              <w:t xml:space="preserve">. </w:t>
            </w:r>
            <w:r w:rsidR="006E3978">
              <w:t>In response to student-designed questions, t</w:t>
            </w:r>
            <w:r w:rsidR="00E631A2" w:rsidRPr="00E631A2">
              <w:t xml:space="preserve">eachers </w:t>
            </w:r>
            <w:r w:rsidR="006E3978">
              <w:t>propose</w:t>
            </w:r>
            <w:r w:rsidR="006E3978" w:rsidRPr="00E631A2">
              <w:t xml:space="preserve"> </w:t>
            </w:r>
            <w:r w:rsidR="00E631A2" w:rsidRPr="00E631A2">
              <w:t>project tasks that challenge students to investigate, organize, and present solutions to complex questions.</w:t>
            </w:r>
          </w:p>
        </w:tc>
        <w:tc>
          <w:tcPr>
            <w:tcW w:w="8370" w:type="dxa"/>
            <w:tcMar>
              <w:top w:w="100" w:type="dxa"/>
              <w:left w:w="100" w:type="dxa"/>
              <w:bottom w:w="100" w:type="dxa"/>
              <w:right w:w="100" w:type="dxa"/>
            </w:tcMar>
          </w:tcPr>
          <w:p w:rsidR="00C054DE" w:rsidRPr="00F3077A" w:rsidRDefault="00F3077A" w:rsidP="00C74ECC">
            <w:pPr>
              <w:pStyle w:val="MSAPTableText10"/>
              <w:spacing w:after="0"/>
              <w:rPr>
                <w:i/>
              </w:rPr>
            </w:pPr>
            <w:r w:rsidRPr="00384921">
              <w:rPr>
                <w:b/>
                <w:i/>
              </w:rPr>
              <w:t>Example:</w:t>
            </w:r>
            <w:r>
              <w:rPr>
                <w:i/>
              </w:rPr>
              <w:t xml:space="preserve"> </w:t>
            </w:r>
            <w:r w:rsidRPr="00F3077A">
              <w:rPr>
                <w:i/>
              </w:rPr>
              <w:t>High school students in a nutrition class wondered how to encourage healthier eating among students. First, they polled their peers. Then they contacted local grocery stores, which led to contacting farms in nearby counties and learn</w:t>
            </w:r>
            <w:r w:rsidR="002104E1">
              <w:rPr>
                <w:i/>
              </w:rPr>
              <w:t>ing</w:t>
            </w:r>
            <w:r w:rsidRPr="00F3077A">
              <w:rPr>
                <w:i/>
              </w:rPr>
              <w:t xml:space="preserve"> that there was interest in promoting the</w:t>
            </w:r>
            <w:r w:rsidR="002104E1">
              <w:rPr>
                <w:i/>
              </w:rPr>
              <w:t xml:space="preserve"> farms’</w:t>
            </w:r>
            <w:r w:rsidRPr="00F3077A">
              <w:rPr>
                <w:i/>
              </w:rPr>
              <w:t xml:space="preserve"> produce at the school. Students </w:t>
            </w:r>
            <w:r w:rsidR="00AD4B0F">
              <w:rPr>
                <w:i/>
              </w:rPr>
              <w:t>met</w:t>
            </w:r>
            <w:r w:rsidRPr="00F3077A">
              <w:rPr>
                <w:i/>
              </w:rPr>
              <w:t xml:space="preserve"> with the district nutritionist, </w:t>
            </w:r>
            <w:r w:rsidR="00AD4B0F">
              <w:rPr>
                <w:i/>
              </w:rPr>
              <w:t>talked</w:t>
            </w:r>
            <w:r w:rsidRPr="00F3077A">
              <w:rPr>
                <w:i/>
              </w:rPr>
              <w:t xml:space="preserve"> </w:t>
            </w:r>
            <w:r w:rsidR="00AD4B0F">
              <w:rPr>
                <w:i/>
              </w:rPr>
              <w:t>to</w:t>
            </w:r>
            <w:r w:rsidRPr="00F3077A">
              <w:rPr>
                <w:i/>
              </w:rPr>
              <w:t xml:space="preserve"> farm owners about costs and delivery, </w:t>
            </w:r>
            <w:r w:rsidR="006E3978">
              <w:rPr>
                <w:i/>
              </w:rPr>
              <w:t xml:space="preserve">and </w:t>
            </w:r>
            <w:r w:rsidRPr="00F3077A">
              <w:rPr>
                <w:i/>
              </w:rPr>
              <w:t>presented their proposal</w:t>
            </w:r>
            <w:r>
              <w:rPr>
                <w:i/>
              </w:rPr>
              <w:t xml:space="preserve"> </w:t>
            </w:r>
            <w:r w:rsidRPr="00F3077A">
              <w:rPr>
                <w:i/>
              </w:rPr>
              <w:t>to the school administration</w:t>
            </w:r>
            <w:r w:rsidR="006E3978">
              <w:rPr>
                <w:i/>
              </w:rPr>
              <w:t>. The students received</w:t>
            </w:r>
            <w:r w:rsidRPr="00F3077A">
              <w:rPr>
                <w:i/>
              </w:rPr>
              <w:t xml:space="preserve"> approval</w:t>
            </w:r>
            <w:r w:rsidR="006E3978">
              <w:rPr>
                <w:i/>
              </w:rPr>
              <w:t xml:space="preserve"> and</w:t>
            </w:r>
            <w:r w:rsidRPr="00F3077A">
              <w:rPr>
                <w:i/>
              </w:rPr>
              <w:t xml:space="preserve"> wrote a grant to fund a “fruit of the month” campaign for the school, which enabled free fruit for all s</w:t>
            </w:r>
            <w:r w:rsidR="00384921">
              <w:rPr>
                <w:i/>
              </w:rPr>
              <w:t>tudents and staff for one year.</w:t>
            </w:r>
          </w:p>
        </w:tc>
      </w:tr>
      <w:tr w:rsidR="00F3077A" w:rsidRPr="00472CE8">
        <w:tc>
          <w:tcPr>
            <w:tcW w:w="4510" w:type="dxa"/>
            <w:tcMar>
              <w:top w:w="100" w:type="dxa"/>
              <w:left w:w="100" w:type="dxa"/>
              <w:bottom w:w="100" w:type="dxa"/>
              <w:right w:w="100" w:type="dxa"/>
            </w:tcMar>
          </w:tcPr>
          <w:p w:rsidR="00F3077A" w:rsidRPr="00384921" w:rsidRDefault="00F3077A" w:rsidP="00194E3C">
            <w:pPr>
              <w:pStyle w:val="MSAPTableText10"/>
              <w:spacing w:afterLines="20"/>
              <w:rPr>
                <w:b/>
              </w:rPr>
            </w:pPr>
            <w:r w:rsidRPr="00384921">
              <w:rPr>
                <w:b/>
              </w:rPr>
              <w:t>Teacher externships and student internships</w:t>
            </w:r>
          </w:p>
          <w:p w:rsidR="00F3077A" w:rsidRPr="00C054DE" w:rsidRDefault="00F3077A" w:rsidP="00194E3C">
            <w:pPr>
              <w:pStyle w:val="MSAPTableText10"/>
              <w:spacing w:afterLines="20"/>
            </w:pPr>
            <w:r w:rsidRPr="00F3077A">
              <w:t>In an externship, teachers spend 1</w:t>
            </w:r>
            <w:r w:rsidR="00384921">
              <w:t>–</w:t>
            </w:r>
            <w:r w:rsidRPr="00F3077A">
              <w:t>2 weeks at an institution, company</w:t>
            </w:r>
            <w:r w:rsidR="006E3978">
              <w:t>,</w:t>
            </w:r>
            <w:r w:rsidRPr="00F3077A">
              <w:t xml:space="preserve"> or organization</w:t>
            </w:r>
            <w:r w:rsidR="006E3978">
              <w:t xml:space="preserve"> where they</w:t>
            </w:r>
            <w:r w:rsidRPr="00F3077A">
              <w:t xml:space="preserve"> shadow, observ</w:t>
            </w:r>
            <w:r w:rsidR="006E3978">
              <w:t>e</w:t>
            </w:r>
            <w:r w:rsidR="002104E1">
              <w:t>,</w:t>
            </w:r>
            <w:r w:rsidRPr="00F3077A">
              <w:t xml:space="preserve"> or volunteer to gain knowledge. In an internship, students have a long-term arrangement (</w:t>
            </w:r>
            <w:r w:rsidR="006E3978">
              <w:t>e.g.</w:t>
            </w:r>
            <w:r w:rsidRPr="00F3077A">
              <w:t>, semester, year) in which they gain workplace experience by volun</w:t>
            </w:r>
            <w:r w:rsidR="00384921">
              <w:t>teering or interning off campus</w:t>
            </w:r>
          </w:p>
        </w:tc>
        <w:tc>
          <w:tcPr>
            <w:tcW w:w="8370" w:type="dxa"/>
            <w:tcMar>
              <w:top w:w="100" w:type="dxa"/>
              <w:left w:w="100" w:type="dxa"/>
              <w:bottom w:w="100" w:type="dxa"/>
              <w:right w:w="100" w:type="dxa"/>
            </w:tcMar>
          </w:tcPr>
          <w:p w:rsidR="006E3978" w:rsidRDefault="009F31EB" w:rsidP="00384921">
            <w:pPr>
              <w:pStyle w:val="MSAPTableText10"/>
              <w:rPr>
                <w:i/>
              </w:rPr>
            </w:pPr>
            <w:r w:rsidRPr="00384921">
              <w:rPr>
                <w:b/>
                <w:i/>
              </w:rPr>
              <w:t>Example:</w:t>
            </w:r>
            <w:r w:rsidRPr="009F31EB">
              <w:rPr>
                <w:i/>
              </w:rPr>
              <w:t xml:space="preserve"> Teachers at a health</w:t>
            </w:r>
            <w:r w:rsidR="006E3978">
              <w:rPr>
                <w:i/>
              </w:rPr>
              <w:t xml:space="preserve"> sciences</w:t>
            </w:r>
            <w:r w:rsidRPr="009F31EB">
              <w:rPr>
                <w:i/>
              </w:rPr>
              <w:t xml:space="preserve"> magnet school can apply for a </w:t>
            </w:r>
            <w:r w:rsidR="006E3978">
              <w:rPr>
                <w:i/>
              </w:rPr>
              <w:t>2</w:t>
            </w:r>
            <w:r w:rsidRPr="009F31EB">
              <w:rPr>
                <w:i/>
              </w:rPr>
              <w:t>-week externship at a partnering medical center. By observing procedures and shadowing physicians, lab technicians</w:t>
            </w:r>
            <w:r w:rsidR="006E3978">
              <w:rPr>
                <w:i/>
              </w:rPr>
              <w:t>,</w:t>
            </w:r>
            <w:r w:rsidRPr="009F31EB">
              <w:rPr>
                <w:i/>
              </w:rPr>
              <w:t xml:space="preserve"> and researchers in an authentic setting, they gain firsthand experience and knowledge they can use in curriculum development. </w:t>
            </w:r>
          </w:p>
          <w:p w:rsidR="00F3077A" w:rsidRPr="009F31EB" w:rsidRDefault="006E3978" w:rsidP="00384921">
            <w:pPr>
              <w:pStyle w:val="MSAPTableText10"/>
              <w:rPr>
                <w:i/>
              </w:rPr>
            </w:pPr>
            <w:r w:rsidRPr="00384921">
              <w:rPr>
                <w:b/>
                <w:i/>
              </w:rPr>
              <w:t>Example:</w:t>
            </w:r>
            <w:r>
              <w:rPr>
                <w:i/>
              </w:rPr>
              <w:t xml:space="preserve"> </w:t>
            </w:r>
            <w:r w:rsidR="009F31EB" w:rsidRPr="009F31EB">
              <w:rPr>
                <w:i/>
              </w:rPr>
              <w:t>High school juniors and seniors at a STEM school may intern at a partnering utilities company once a week for a semester to learn about workp</w:t>
            </w:r>
            <w:r w:rsidR="00384921">
              <w:rPr>
                <w:i/>
              </w:rPr>
              <w:t>lace culture and expectations.</w:t>
            </w:r>
          </w:p>
        </w:tc>
      </w:tr>
      <w:tr w:rsidR="00C054DE" w:rsidRPr="00472CE8">
        <w:tc>
          <w:tcPr>
            <w:tcW w:w="4510" w:type="dxa"/>
            <w:tcMar>
              <w:top w:w="100" w:type="dxa"/>
              <w:left w:w="100" w:type="dxa"/>
              <w:bottom w:w="100" w:type="dxa"/>
              <w:right w:w="100" w:type="dxa"/>
            </w:tcMar>
          </w:tcPr>
          <w:p w:rsidR="009F31EB" w:rsidRPr="00384921" w:rsidRDefault="009F31EB" w:rsidP="00194E3C">
            <w:pPr>
              <w:pStyle w:val="MSAPTableText10"/>
              <w:spacing w:afterLines="20"/>
              <w:rPr>
                <w:b/>
              </w:rPr>
            </w:pPr>
            <w:r w:rsidRPr="00384921">
              <w:rPr>
                <w:b/>
              </w:rPr>
              <w:t xml:space="preserve">College coursework </w:t>
            </w:r>
          </w:p>
          <w:p w:rsidR="00C054DE" w:rsidRPr="00C054DE" w:rsidRDefault="009F31EB" w:rsidP="00194E3C">
            <w:pPr>
              <w:pStyle w:val="MSAPTableText10"/>
              <w:spacing w:afterLines="20"/>
            </w:pPr>
            <w:r w:rsidRPr="009F31EB">
              <w:t>Through a partnership between a magnet site, school or district</w:t>
            </w:r>
            <w:r w:rsidR="006E3978">
              <w:t>,</w:t>
            </w:r>
            <w:r w:rsidRPr="009F31EB">
              <w:t xml:space="preserve"> and a local college, students attend selected courses for free, earning college credits</w:t>
            </w:r>
            <w:r w:rsidR="002104E1">
              <w:t>.</w:t>
            </w:r>
          </w:p>
        </w:tc>
        <w:tc>
          <w:tcPr>
            <w:tcW w:w="8370" w:type="dxa"/>
            <w:tcMar>
              <w:top w:w="100" w:type="dxa"/>
              <w:left w:w="100" w:type="dxa"/>
              <w:bottom w:w="100" w:type="dxa"/>
              <w:right w:w="100" w:type="dxa"/>
            </w:tcMar>
          </w:tcPr>
          <w:p w:rsidR="00C054DE" w:rsidRPr="009F31EB" w:rsidRDefault="009F31EB" w:rsidP="00384921">
            <w:pPr>
              <w:pStyle w:val="MSAPTableText10"/>
              <w:rPr>
                <w:i/>
              </w:rPr>
            </w:pPr>
            <w:r w:rsidRPr="00384921">
              <w:rPr>
                <w:b/>
                <w:i/>
              </w:rPr>
              <w:t>Example:</w:t>
            </w:r>
            <w:r>
              <w:rPr>
                <w:i/>
              </w:rPr>
              <w:t xml:space="preserve"> </w:t>
            </w:r>
            <w:r w:rsidRPr="009F31EB">
              <w:rPr>
                <w:i/>
              </w:rPr>
              <w:t xml:space="preserve">Seniors at an early college </w:t>
            </w:r>
            <w:r w:rsidR="006E3978" w:rsidRPr="009F31EB">
              <w:rPr>
                <w:i/>
              </w:rPr>
              <w:t xml:space="preserve">magnet </w:t>
            </w:r>
            <w:r w:rsidRPr="009F31EB">
              <w:rPr>
                <w:i/>
              </w:rPr>
              <w:t xml:space="preserve">high school take foreign language courses through their school’s partnership with a local liberal arts college and earn </w:t>
            </w:r>
            <w:r w:rsidR="000B7D13">
              <w:rPr>
                <w:i/>
              </w:rPr>
              <w:t xml:space="preserve">high school and </w:t>
            </w:r>
            <w:r w:rsidRPr="009F31EB">
              <w:rPr>
                <w:i/>
              </w:rPr>
              <w:t>college credits.</w:t>
            </w:r>
          </w:p>
        </w:tc>
      </w:tr>
    </w:tbl>
    <w:p w:rsidR="009F31EB" w:rsidRPr="005340C6" w:rsidRDefault="000B7D13" w:rsidP="00384921">
      <w:pPr>
        <w:pStyle w:val="MASPbody"/>
        <w:pageBreakBefore/>
      </w:pPr>
      <w:r>
        <w:t>Q</w:t>
      </w:r>
      <w:r w:rsidR="009F31EB" w:rsidRPr="005340C6">
        <w:t xml:space="preserve">uestions </w:t>
      </w:r>
      <w:r>
        <w:t>for</w:t>
      </w:r>
      <w:r w:rsidRPr="005340C6">
        <w:t xml:space="preserve"> </w:t>
      </w:r>
      <w:r w:rsidR="009F31EB" w:rsidRPr="005340C6">
        <w:t>discuss</w:t>
      </w:r>
      <w:r>
        <w:t>ion</w:t>
      </w:r>
      <w:r w:rsidR="009F31EB" w:rsidRPr="005340C6">
        <w:t>:</w:t>
      </w:r>
    </w:p>
    <w:p w:rsidR="009F31EB" w:rsidRDefault="009F31EB" w:rsidP="00384921">
      <w:pPr>
        <w:pStyle w:val="ListNumber"/>
        <w:ind w:left="720"/>
        <w:contextualSpacing w:val="0"/>
      </w:pPr>
      <w:r w:rsidRPr="005340C6">
        <w:t xml:space="preserve">What are some examples of these pedagogical approaches currently in practice at your site? What do </w:t>
      </w:r>
      <w:r w:rsidR="00AF046D">
        <w:t>they</w:t>
      </w:r>
      <w:r w:rsidRPr="005340C6">
        <w:t xml:space="preserve"> look like? </w:t>
      </w:r>
    </w:p>
    <w:p w:rsidR="009F31EB" w:rsidRDefault="009F31EB" w:rsidP="00384921">
      <w:pPr>
        <w:pStyle w:val="ListNumber"/>
        <w:ind w:left="720"/>
        <w:contextualSpacing w:val="0"/>
      </w:pPr>
      <w:r w:rsidRPr="005340C6">
        <w:t>Imagine one of these pedagogical approaches incorporated into just one unit of your curriculum</w:t>
      </w:r>
      <w:r>
        <w:t xml:space="preserve"> as a starting point</w:t>
      </w:r>
      <w:r w:rsidRPr="005340C6">
        <w:t xml:space="preserve">. With whom would you need to collaborate to prepare for this? </w:t>
      </w:r>
    </w:p>
    <w:p w:rsidR="009F31EB" w:rsidRDefault="009F31EB" w:rsidP="00384921">
      <w:pPr>
        <w:pStyle w:val="ListNumber"/>
        <w:ind w:left="720"/>
        <w:contextualSpacing w:val="0"/>
      </w:pPr>
      <w:r w:rsidRPr="005340C6">
        <w:t xml:space="preserve">Who can be a content resource—a theme-related teacher, an industry expert, a colleague—for brainstorming </w:t>
      </w:r>
      <w:r>
        <w:t xml:space="preserve">new </w:t>
      </w:r>
      <w:r w:rsidRPr="005340C6">
        <w:t>ideas?</w:t>
      </w:r>
      <w:r>
        <w:t xml:space="preserve"> </w:t>
      </w:r>
    </w:p>
    <w:p w:rsidR="009F31EB" w:rsidRPr="00384921" w:rsidRDefault="00AF046D" w:rsidP="00384921">
      <w:pPr>
        <w:pStyle w:val="MASPbody"/>
        <w:spacing w:before="360"/>
      </w:pPr>
      <w:r>
        <w:t>S</w:t>
      </w:r>
      <w:r w:rsidR="009F31EB" w:rsidRPr="00970A61">
        <w:t xml:space="preserve">ome </w:t>
      </w:r>
      <w:r w:rsidR="009F31EB">
        <w:t xml:space="preserve">collaborative </w:t>
      </w:r>
      <w:r w:rsidR="009F31EB" w:rsidRPr="00970A61">
        <w:t xml:space="preserve">ways </w:t>
      </w:r>
      <w:r w:rsidR="006E3978">
        <w:t>to</w:t>
      </w:r>
      <w:r w:rsidR="009F31EB">
        <w:t xml:space="preserve"> generat</w:t>
      </w:r>
      <w:r w:rsidR="006E3978">
        <w:t>e</w:t>
      </w:r>
      <w:r w:rsidR="009F31EB" w:rsidRPr="00970A61">
        <w:t xml:space="preserve"> new ideas:</w:t>
      </w:r>
    </w:p>
    <w:p w:rsidR="00D05EF9" w:rsidRDefault="006500C5" w:rsidP="00811C42">
      <w:pPr>
        <w:pStyle w:val="ListBullet"/>
      </w:pPr>
      <w:r w:rsidRPr="006500C5">
        <w:rPr>
          <w:b/>
          <w:bCs/>
        </w:rPr>
        <w:t>Observe</w:t>
      </w:r>
      <w:r w:rsidRPr="006500C5">
        <w:t xml:space="preserve"> how the theme is integrated into instruction in other classrooms or at other magnet sites for cross-pollination of ideas.</w:t>
      </w:r>
    </w:p>
    <w:p w:rsidR="00D05EF9" w:rsidRDefault="006500C5" w:rsidP="00811C42">
      <w:pPr>
        <w:pStyle w:val="ListBullet"/>
      </w:pPr>
      <w:r w:rsidRPr="006500C5">
        <w:rPr>
          <w:b/>
          <w:bCs/>
        </w:rPr>
        <w:t>Plan</w:t>
      </w:r>
      <w:r w:rsidRPr="006500C5">
        <w:t xml:space="preserve"> </w:t>
      </w:r>
      <w:r w:rsidRPr="006500C5">
        <w:rPr>
          <w:b/>
        </w:rPr>
        <w:t>and learn</w:t>
      </w:r>
      <w:r w:rsidRPr="006500C5">
        <w:t xml:space="preserve"> with industry experts or professors/instructors from higher education to inform development of overarching questions or new curricula.</w:t>
      </w:r>
    </w:p>
    <w:p w:rsidR="00D05EF9" w:rsidRDefault="006500C5" w:rsidP="00811C42">
      <w:pPr>
        <w:pStyle w:val="ListBullet"/>
      </w:pPr>
      <w:r w:rsidRPr="006500C5">
        <w:rPr>
          <w:b/>
          <w:bCs/>
        </w:rPr>
        <w:t>Cultivate</w:t>
      </w:r>
      <w:r w:rsidRPr="006500C5">
        <w:t xml:space="preserve"> relationships with existing external partners in the community. </w:t>
      </w:r>
    </w:p>
    <w:p w:rsidR="00D05EF9" w:rsidRDefault="006500C5" w:rsidP="00811C42">
      <w:pPr>
        <w:pStyle w:val="ListBullet"/>
      </w:pPr>
      <w:r w:rsidRPr="006500C5">
        <w:rPr>
          <w:b/>
          <w:bCs/>
        </w:rPr>
        <w:t>Exchange</w:t>
      </w:r>
      <w:r w:rsidRPr="006500C5">
        <w:t xml:space="preserve"> findings on the Magnet Connector, and with the program-level learning community, about how other magnet schools or teachers integrate</w:t>
      </w:r>
      <w:r w:rsidR="00AF046D">
        <w:t xml:space="preserve"> their</w:t>
      </w:r>
      <w:r w:rsidRPr="006500C5">
        <w:t xml:space="preserve"> theme</w:t>
      </w:r>
      <w:r w:rsidR="00AF046D">
        <w:t>s</w:t>
      </w:r>
      <w:r w:rsidRPr="006500C5">
        <w:t xml:space="preserve"> into a particular topic or unit of instruction.</w:t>
      </w:r>
    </w:p>
    <w:p w:rsidR="00D05EF9" w:rsidRDefault="006500C5" w:rsidP="00811C42">
      <w:pPr>
        <w:pStyle w:val="ListBullet"/>
      </w:pPr>
      <w:r w:rsidRPr="006500C5">
        <w:rPr>
          <w:b/>
          <w:bCs/>
        </w:rPr>
        <w:t>Invite</w:t>
      </w:r>
      <w:r w:rsidRPr="006500C5">
        <w:t xml:space="preserve"> guest speakers to discuss resources, updates, ideas, or applications in the theme-related field.</w:t>
      </w:r>
    </w:p>
    <w:p w:rsidR="00210C5F" w:rsidRPr="00AA4412" w:rsidRDefault="006500C5" w:rsidP="00AA4412">
      <w:pPr>
        <w:pStyle w:val="ListBullet"/>
        <w:rPr>
          <w:rFonts w:eastAsiaTheme="minorEastAsia"/>
          <w:noProof/>
        </w:rPr>
      </w:pPr>
      <w:r w:rsidRPr="006500C5">
        <w:rPr>
          <w:b/>
          <w:bCs/>
        </w:rPr>
        <w:t>Meet</w:t>
      </w:r>
      <w:r w:rsidRPr="006500C5">
        <w:t xml:space="preserve"> with science, literacy, or math coaches, especially if they are from a different content area than that of the team.</w:t>
      </w:r>
    </w:p>
    <w:sectPr w:rsidR="00210C5F" w:rsidRPr="00AA4412" w:rsidSect="001E5AB7">
      <w:headerReference w:type="default" r:id="rId7"/>
      <w:footerReference w:type="default" r:id="rId8"/>
      <w:headerReference w:type="first" r:id="rId9"/>
      <w:footerReference w:type="first" r:id="rId10"/>
      <w:pgSz w:w="15840" w:h="12240" w:orient="landscape"/>
      <w:pgMar w:top="1440" w:right="1267" w:bottom="720" w:left="1800" w:header="360" w:footer="547"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3C4" w:rsidRDefault="008923C4">
      <w:r>
        <w:separator/>
      </w:r>
    </w:p>
  </w:endnote>
  <w:endnote w:type="continuationSeparator" w:id="0">
    <w:p w:rsidR="008923C4" w:rsidRDefault="008923C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inionPro-Regular">
    <w:altName w:val="Minion Pro"/>
    <w:panose1 w:val="00000000000000000000"/>
    <w:charset w:val="4D"/>
    <w:family w:val="roman"/>
    <w:notTrueType/>
    <w:pitch w:val="default"/>
    <w:sig w:usb0="00000003" w:usb1="00000000" w:usb2="00000000" w:usb3="00000000" w:csb0="00000001" w:csb1="00000000"/>
  </w:font>
  <w:font w:name="Lucida Grande">
    <w:panose1 w:val="02020702060506020403"/>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DB" w:rsidRPr="00E97E5D" w:rsidRDefault="00D227DB" w:rsidP="007A15FE">
    <w:pPr>
      <w:ind w:left="-1080"/>
      <w:rPr>
        <w:rFonts w:ascii="Helvetica" w:hAnsi="Helvetica"/>
        <w:color w:val="595959"/>
        <w:sz w:val="14"/>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DB" w:rsidRDefault="00D227DB" w:rsidP="002F2F2E">
    <w:pPr>
      <w:pStyle w:val="MSAPFooter"/>
    </w:pPr>
    <w:r w:rsidRPr="00A7778D">
      <w:t xml:space="preserve">This tool comes from </w:t>
    </w:r>
    <w:r w:rsidRPr="005C6DAE">
      <w:rPr>
        <w:i/>
      </w:rPr>
      <w:t>Mapping the Magnet Theme Into the Curriculum</w:t>
    </w:r>
    <w:r w:rsidRPr="00A7778D">
      <w:t xml:space="preserve">, a course that was created for grantees of the Magnet Schools Assistance Program (MSAP). For more information, visit </w:t>
    </w:r>
    <w:hyperlink r:id="rId1" w:history="1">
      <w:r w:rsidRPr="008D507C">
        <w:rPr>
          <w:rStyle w:val="Hyperlink"/>
        </w:rPr>
        <w:t>http://msapcenter.com</w:t>
      </w:r>
    </w:hyperlink>
    <w:r w:rsidRPr="00A7778D">
      <w:t>. This document is offered as a suggested tool and can be modified to best serve the needs of the individual program or school.</w:t>
    </w:r>
    <w:r w:rsidRPr="00A7778D">
      <w:rPr>
        <w:szCs w:val="18"/>
      </w:rPr>
      <w:t xml:space="preserve"> </w:t>
    </w:r>
    <w:r w:rsidRPr="00A7778D">
      <w:rPr>
        <w:szCs w:val="16"/>
      </w:rPr>
      <w:br/>
    </w:r>
    <w:r w:rsidRPr="00A7778D">
      <w:t>Funded by the U.S. Department of Education, Contract Number: ED-OII-10-C-0079</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3C4" w:rsidRDefault="008923C4">
      <w:r>
        <w:separator/>
      </w:r>
    </w:p>
  </w:footnote>
  <w:footnote w:type="continuationSeparator" w:id="0">
    <w:p w:rsidR="008923C4" w:rsidRDefault="008923C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21" w:rsidRDefault="00384921" w:rsidP="00384921">
    <w:pPr>
      <w:pStyle w:val="Header"/>
      <w:ind w:left="-1080"/>
    </w:pPr>
    <w:r w:rsidRPr="00457F13">
      <w:rPr>
        <w:noProof/>
      </w:rPr>
      <w:drawing>
        <wp:inline distT="0" distB="0" distL="0" distR="0">
          <wp:extent cx="9120210" cy="740664"/>
          <wp:effectExtent l="19050" t="0" r="4740" b="0"/>
          <wp:docPr id="4" name="" descr="Logo Banner for Magnet Schools Assistance Program: Technical Assistance Center.  Diversity. Academic Excellence.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tretch>
                    <a:fillRect/>
                  </a:stretch>
                </pic:blipFill>
                <pic:spPr bwMode="auto">
                  <a:xfrm>
                    <a:off x="0" y="0"/>
                    <a:ext cx="9120210" cy="740664"/>
                  </a:xfrm>
                  <a:prstGeom prst="rect">
                    <a:avLst/>
                  </a:prstGeom>
                  <a:noFill/>
                  <a:ln w="9525">
                    <a:noFill/>
                    <a:miter lim="800000"/>
                    <a:headEnd/>
                    <a:tailEnd/>
                  </a:ln>
                </pic:spPr>
              </pic:pic>
            </a:graphicData>
          </a:graphic>
        </wp:inline>
      </w:drawing>
    </w:r>
  </w:p>
  <w:p w:rsidR="00D227DB" w:rsidRPr="00384921" w:rsidRDefault="00384921" w:rsidP="00384921">
    <w:pPr>
      <w:pStyle w:val="PageNumberParagraph"/>
      <w:spacing w:after="300"/>
      <w:ind w:right="-216"/>
    </w:pPr>
    <w:r>
      <w:t>Pedagogical Approaches and Theme Integration Ideas—</w:t>
    </w:r>
    <w:r w:rsidRPr="00D866F1">
      <w:t xml:space="preserve">Page </w:t>
    </w:r>
    <w:fldSimple w:instr=" PAGE ">
      <w:r w:rsidR="008D507C">
        <w:rPr>
          <w:noProof/>
        </w:rPr>
        <w:t>2</w:t>
      </w:r>
    </w:fldSimple>
    <w:r w:rsidRPr="00D866F1">
      <w:t xml:space="preserve"> of </w:t>
    </w:r>
    <w:fldSimple w:instr=" NUMPAGES ">
      <w:r w:rsidR="008D507C">
        <w:rPr>
          <w:noProof/>
        </w:rPr>
        <w:t>3</w:t>
      </w:r>
    </w:fldSimple>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DB" w:rsidRPr="001E5AB7" w:rsidRDefault="00D227DB" w:rsidP="002F2F2E">
    <w:pPr>
      <w:pStyle w:val="Header"/>
      <w:ind w:left="-1080"/>
    </w:pPr>
    <w:r w:rsidRPr="00457F13">
      <w:rPr>
        <w:noProof/>
      </w:rPr>
      <w:drawing>
        <wp:inline distT="0" distB="0" distL="0" distR="0">
          <wp:extent cx="9120210" cy="740664"/>
          <wp:effectExtent l="19050" t="0" r="4740" b="0"/>
          <wp:docPr id="2" name="" descr="Logo Banner for Magnet Schools Assistance Program: Technical Assistance Center.  Diversity. Academic Excellence.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tretch>
                    <a:fillRect/>
                  </a:stretch>
                </pic:blipFill>
                <pic:spPr bwMode="auto">
                  <a:xfrm>
                    <a:off x="0" y="0"/>
                    <a:ext cx="9120210" cy="740664"/>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C666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2068D62"/>
    <w:lvl w:ilvl="0">
      <w:start w:val="1"/>
      <w:numFmt w:val="decimal"/>
      <w:lvlText w:val="%1."/>
      <w:lvlJc w:val="left"/>
      <w:pPr>
        <w:tabs>
          <w:tab w:val="num" w:pos="1800"/>
        </w:tabs>
        <w:ind w:left="1800" w:hanging="360"/>
      </w:pPr>
    </w:lvl>
  </w:abstractNum>
  <w:abstractNum w:abstractNumId="2">
    <w:nsid w:val="FFFFFF7D"/>
    <w:multiLevelType w:val="singleLevel"/>
    <w:tmpl w:val="A4D88B3C"/>
    <w:lvl w:ilvl="0">
      <w:start w:val="1"/>
      <w:numFmt w:val="decimal"/>
      <w:lvlText w:val="%1."/>
      <w:lvlJc w:val="left"/>
      <w:pPr>
        <w:tabs>
          <w:tab w:val="num" w:pos="1440"/>
        </w:tabs>
        <w:ind w:left="1440" w:hanging="360"/>
      </w:pPr>
    </w:lvl>
  </w:abstractNum>
  <w:abstractNum w:abstractNumId="3">
    <w:nsid w:val="FFFFFF7E"/>
    <w:multiLevelType w:val="singleLevel"/>
    <w:tmpl w:val="1F846C36"/>
    <w:lvl w:ilvl="0">
      <w:start w:val="1"/>
      <w:numFmt w:val="decimal"/>
      <w:lvlText w:val="%1."/>
      <w:lvlJc w:val="left"/>
      <w:pPr>
        <w:tabs>
          <w:tab w:val="num" w:pos="1080"/>
        </w:tabs>
        <w:ind w:left="1080" w:hanging="360"/>
      </w:pPr>
    </w:lvl>
  </w:abstractNum>
  <w:abstractNum w:abstractNumId="4">
    <w:nsid w:val="FFFFFF7F"/>
    <w:multiLevelType w:val="singleLevel"/>
    <w:tmpl w:val="F10AB6FC"/>
    <w:lvl w:ilvl="0">
      <w:start w:val="1"/>
      <w:numFmt w:val="decimal"/>
      <w:lvlText w:val="%1."/>
      <w:lvlJc w:val="left"/>
      <w:pPr>
        <w:tabs>
          <w:tab w:val="num" w:pos="720"/>
        </w:tabs>
        <w:ind w:left="720" w:hanging="360"/>
      </w:pPr>
    </w:lvl>
  </w:abstractNum>
  <w:abstractNum w:abstractNumId="5">
    <w:nsid w:val="FFFFFF80"/>
    <w:multiLevelType w:val="singleLevel"/>
    <w:tmpl w:val="6A6E55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98C6F7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6E222D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36E8E9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7388146"/>
    <w:lvl w:ilvl="0">
      <w:start w:val="1"/>
      <w:numFmt w:val="decimal"/>
      <w:pStyle w:val="ListNumber"/>
      <w:lvlText w:val="%1."/>
      <w:lvlJc w:val="left"/>
      <w:pPr>
        <w:tabs>
          <w:tab w:val="num" w:pos="360"/>
        </w:tabs>
        <w:ind w:left="360" w:hanging="360"/>
      </w:pPr>
    </w:lvl>
  </w:abstractNum>
  <w:abstractNum w:abstractNumId="10">
    <w:nsid w:val="06534884"/>
    <w:multiLevelType w:val="multilevel"/>
    <w:tmpl w:val="61767F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097906EB"/>
    <w:multiLevelType w:val="multilevel"/>
    <w:tmpl w:val="C554C016"/>
    <w:styleLink w:val="ListedContents"/>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27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AFB689E"/>
    <w:multiLevelType w:val="hybridMultilevel"/>
    <w:tmpl w:val="A1FA7DE0"/>
    <w:lvl w:ilvl="0" w:tplc="ACB634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300736A1"/>
    <w:multiLevelType w:val="multilevel"/>
    <w:tmpl w:val="E154E2F4"/>
    <w:lvl w:ilvl="0">
      <w:start w:val="1"/>
      <w:numFmt w:val="bullet"/>
      <w:lvlText w:val="●"/>
      <w:lvlJc w:val="left"/>
      <w:pPr>
        <w:ind w:left="720" w:firstLine="360"/>
      </w:pPr>
      <w:rPr>
        <w:rFonts w:ascii="Arial" w:eastAsia="Arial" w:hAnsi="Arial" w:cs="Arial"/>
        <w:b/>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highlight w:val="none"/>
        <w:u w:val="none"/>
        <w:vertAlign w:val="baseline"/>
      </w:rPr>
    </w:lvl>
  </w:abstractNum>
  <w:abstractNum w:abstractNumId="14">
    <w:nsid w:val="37D36A11"/>
    <w:multiLevelType w:val="hybridMultilevel"/>
    <w:tmpl w:val="A9E0920E"/>
    <w:lvl w:ilvl="0" w:tplc="94946F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C132B4"/>
    <w:multiLevelType w:val="hybridMultilevel"/>
    <w:tmpl w:val="6FE29FBA"/>
    <w:lvl w:ilvl="0" w:tplc="08DE68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505CC5"/>
    <w:multiLevelType w:val="hybridMultilevel"/>
    <w:tmpl w:val="52F86EA4"/>
    <w:lvl w:ilvl="0" w:tplc="94946F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AF6489"/>
    <w:multiLevelType w:val="hybridMultilevel"/>
    <w:tmpl w:val="4C4E9C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3FE62555"/>
    <w:multiLevelType w:val="multilevel"/>
    <w:tmpl w:val="7AA461F6"/>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9">
    <w:nsid w:val="4084508B"/>
    <w:multiLevelType w:val="hybridMultilevel"/>
    <w:tmpl w:val="F3280A54"/>
    <w:lvl w:ilvl="0" w:tplc="10BC58B0">
      <w:start w:val="5"/>
      <w:numFmt w:val="bullet"/>
      <w:lvlText w:val=""/>
      <w:lvlJc w:val="left"/>
      <w:pPr>
        <w:ind w:left="360" w:hanging="360"/>
      </w:pPr>
      <w:rPr>
        <w:rFonts w:ascii="Symbol" w:eastAsia="Arial" w:hAnsi="Symbol"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B01A58"/>
    <w:multiLevelType w:val="hybridMultilevel"/>
    <w:tmpl w:val="A8AA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63103"/>
    <w:multiLevelType w:val="multilevel"/>
    <w:tmpl w:val="F26CA3BA"/>
    <w:lvl w:ilvl="0">
      <w:start w:val="1"/>
      <w:numFmt w:val="bullet"/>
      <w:lvlText w:val="●"/>
      <w:lvlJc w:val="left"/>
      <w:pPr>
        <w:ind w:left="720" w:firstLine="360"/>
      </w:pPr>
      <w:rPr>
        <w:rFonts w:ascii="Arial" w:eastAsia="Arial" w:hAnsi="Arial" w:cs="Arial"/>
        <w:b w:val="0"/>
        <w:i w:val="0"/>
        <w:smallCaps w:val="0"/>
        <w:strike w:val="0"/>
        <w:color w:val="000000"/>
        <w:sz w:val="24"/>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highlight w:val="none"/>
        <w:u w:val="none"/>
        <w:vertAlign w:val="baseline"/>
      </w:rPr>
    </w:lvl>
  </w:abstractNum>
  <w:abstractNum w:abstractNumId="22">
    <w:nsid w:val="47FE18C0"/>
    <w:multiLevelType w:val="multilevel"/>
    <w:tmpl w:val="4F64283E"/>
    <w:lvl w:ilvl="0">
      <w:start w:val="1"/>
      <w:numFmt w:val="bullet"/>
      <w:lvlText w:val="●"/>
      <w:lvlJc w:val="left"/>
      <w:pPr>
        <w:ind w:left="720" w:firstLine="360"/>
      </w:pPr>
      <w:rPr>
        <w:rFonts w:ascii="Arial" w:eastAsia="Arial" w:hAnsi="Arial" w:cs="Arial"/>
        <w:b w:val="0"/>
        <w:i w:val="0"/>
        <w:smallCaps w:val="0"/>
        <w:strike w:val="0"/>
        <w:color w:val="000000"/>
        <w:sz w:val="24"/>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highlight w:val="none"/>
        <w:u w:val="none"/>
        <w:vertAlign w:val="baseline"/>
      </w:rPr>
    </w:lvl>
  </w:abstractNum>
  <w:abstractNum w:abstractNumId="23">
    <w:nsid w:val="48D566C6"/>
    <w:multiLevelType w:val="hybridMultilevel"/>
    <w:tmpl w:val="84D0B0DA"/>
    <w:lvl w:ilvl="0" w:tplc="1B640B4E">
      <w:start w:val="1"/>
      <w:numFmt w:val="bullet"/>
      <w:pStyle w:val="ListBullet"/>
      <w:lvlText w:val="•"/>
      <w:lvlJc w:val="left"/>
      <w:pPr>
        <w:ind w:left="1080" w:hanging="360"/>
      </w:pPr>
      <w:rPr>
        <w:rFonts w:ascii="Symbol" w:hAnsi="Symbol" w:hint="default"/>
        <w:b w:val="0"/>
        <w:i w:val="0"/>
        <w:sz w:val="24"/>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8617CF"/>
    <w:multiLevelType w:val="hybridMultilevel"/>
    <w:tmpl w:val="2424BA40"/>
    <w:lvl w:ilvl="0" w:tplc="94946F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2204F1"/>
    <w:multiLevelType w:val="hybridMultilevel"/>
    <w:tmpl w:val="61767F9C"/>
    <w:lvl w:ilvl="0" w:tplc="190664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4005AE8"/>
    <w:multiLevelType w:val="hybridMultilevel"/>
    <w:tmpl w:val="807EF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BA02A2"/>
    <w:multiLevelType w:val="hybridMultilevel"/>
    <w:tmpl w:val="DFEE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297FA5"/>
    <w:multiLevelType w:val="hybridMultilevel"/>
    <w:tmpl w:val="D4184956"/>
    <w:lvl w:ilvl="0" w:tplc="C24C70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279F2"/>
    <w:multiLevelType w:val="hybridMultilevel"/>
    <w:tmpl w:val="2188A576"/>
    <w:lvl w:ilvl="0" w:tplc="94946F9C">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0">
    <w:nsid w:val="6BB42CD8"/>
    <w:multiLevelType w:val="hybridMultilevel"/>
    <w:tmpl w:val="FF1450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390BDB"/>
    <w:multiLevelType w:val="hybridMultilevel"/>
    <w:tmpl w:val="16B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F2754"/>
    <w:multiLevelType w:val="hybridMultilevel"/>
    <w:tmpl w:val="1708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984720"/>
    <w:multiLevelType w:val="multilevel"/>
    <w:tmpl w:val="90B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
  </w:num>
  <w:num w:numId="3">
    <w:abstractNumId w:val="30"/>
  </w:num>
  <w:num w:numId="4">
    <w:abstractNumId w:val="16"/>
  </w:num>
  <w:num w:numId="5">
    <w:abstractNumId w:val="24"/>
  </w:num>
  <w:num w:numId="6">
    <w:abstractNumId w:val="15"/>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32"/>
  </w:num>
  <w:num w:numId="17">
    <w:abstractNumId w:val="10"/>
  </w:num>
  <w:num w:numId="18">
    <w:abstractNumId w:val="12"/>
  </w:num>
  <w:num w:numId="19">
    <w:abstractNumId w:val="0"/>
  </w:num>
  <w:num w:numId="20">
    <w:abstractNumId w:val="18"/>
  </w:num>
  <w:num w:numId="21">
    <w:abstractNumId w:val="9"/>
  </w:num>
  <w:num w:numId="22">
    <w:abstractNumId w:val="9"/>
  </w:num>
  <w:num w:numId="23">
    <w:abstractNumId w:val="26"/>
  </w:num>
  <w:num w:numId="24">
    <w:abstractNumId w:val="9"/>
  </w:num>
  <w:num w:numId="25">
    <w:abstractNumId w:val="21"/>
  </w:num>
  <w:num w:numId="26">
    <w:abstractNumId w:val="22"/>
  </w:num>
  <w:num w:numId="27">
    <w:abstractNumId w:val="13"/>
  </w:num>
  <w:num w:numId="28">
    <w:abstractNumId w:val="19"/>
  </w:num>
  <w:num w:numId="29">
    <w:abstractNumId w:val="31"/>
  </w:num>
  <w:num w:numId="30">
    <w:abstractNumId w:val="17"/>
  </w:num>
  <w:num w:numId="31">
    <w:abstractNumId w:val="20"/>
  </w:num>
  <w:num w:numId="32">
    <w:abstractNumId w:val="14"/>
  </w:num>
  <w:num w:numId="33">
    <w:abstractNumId w:val="27"/>
  </w:num>
  <w:num w:numId="34">
    <w:abstractNumId w:val="33"/>
  </w:num>
  <w:num w:numId="35">
    <w:abstractNumId w:val="29"/>
  </w:num>
  <w:num w:numId="36">
    <w:abstractNumId w:val="28"/>
    <w:lvlOverride w:ilvl="0">
      <w:startOverride w:val="1"/>
    </w:lvlOverride>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70"/>
  <w:embedSystemFonts/>
  <w:linkStyle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7A15FE"/>
    <w:rsid w:val="000323D0"/>
    <w:rsid w:val="00032B37"/>
    <w:rsid w:val="00037908"/>
    <w:rsid w:val="000B7D13"/>
    <w:rsid w:val="00126452"/>
    <w:rsid w:val="001466AD"/>
    <w:rsid w:val="001634FF"/>
    <w:rsid w:val="00194E3C"/>
    <w:rsid w:val="00197225"/>
    <w:rsid w:val="001A12DC"/>
    <w:rsid w:val="001B0F92"/>
    <w:rsid w:val="001C679C"/>
    <w:rsid w:val="001C6B15"/>
    <w:rsid w:val="001E5AB7"/>
    <w:rsid w:val="002036D7"/>
    <w:rsid w:val="00204FBB"/>
    <w:rsid w:val="002104E1"/>
    <w:rsid w:val="00210C5F"/>
    <w:rsid w:val="00226C84"/>
    <w:rsid w:val="00265117"/>
    <w:rsid w:val="00267934"/>
    <w:rsid w:val="002F2F2E"/>
    <w:rsid w:val="002F5A28"/>
    <w:rsid w:val="003031F8"/>
    <w:rsid w:val="00335FCE"/>
    <w:rsid w:val="00355109"/>
    <w:rsid w:val="00355CE3"/>
    <w:rsid w:val="0037178F"/>
    <w:rsid w:val="00376AC6"/>
    <w:rsid w:val="00384921"/>
    <w:rsid w:val="00390453"/>
    <w:rsid w:val="00391148"/>
    <w:rsid w:val="003A4F63"/>
    <w:rsid w:val="003C3DD9"/>
    <w:rsid w:val="003C4D7E"/>
    <w:rsid w:val="003E2B45"/>
    <w:rsid w:val="003F2521"/>
    <w:rsid w:val="0042011A"/>
    <w:rsid w:val="004574AD"/>
    <w:rsid w:val="00464562"/>
    <w:rsid w:val="00491910"/>
    <w:rsid w:val="004A11DE"/>
    <w:rsid w:val="004A3BA5"/>
    <w:rsid w:val="004B7A07"/>
    <w:rsid w:val="004D1D86"/>
    <w:rsid w:val="004D38B8"/>
    <w:rsid w:val="004E0D3E"/>
    <w:rsid w:val="00503355"/>
    <w:rsid w:val="00554805"/>
    <w:rsid w:val="0056728D"/>
    <w:rsid w:val="005750FC"/>
    <w:rsid w:val="005758D4"/>
    <w:rsid w:val="00597D6A"/>
    <w:rsid w:val="005C6DAE"/>
    <w:rsid w:val="005E57BF"/>
    <w:rsid w:val="00600446"/>
    <w:rsid w:val="006500C5"/>
    <w:rsid w:val="006523DC"/>
    <w:rsid w:val="00677A2D"/>
    <w:rsid w:val="00684054"/>
    <w:rsid w:val="006B031A"/>
    <w:rsid w:val="006E14D9"/>
    <w:rsid w:val="006E2FE3"/>
    <w:rsid w:val="006E3978"/>
    <w:rsid w:val="006F61EF"/>
    <w:rsid w:val="006F67F1"/>
    <w:rsid w:val="00715A4E"/>
    <w:rsid w:val="00771559"/>
    <w:rsid w:val="00787705"/>
    <w:rsid w:val="007A15FE"/>
    <w:rsid w:val="007C7BB9"/>
    <w:rsid w:val="007E0DC7"/>
    <w:rsid w:val="007F37B9"/>
    <w:rsid w:val="007F528F"/>
    <w:rsid w:val="00804133"/>
    <w:rsid w:val="00811C42"/>
    <w:rsid w:val="008200DC"/>
    <w:rsid w:val="00826437"/>
    <w:rsid w:val="00826673"/>
    <w:rsid w:val="00847CF1"/>
    <w:rsid w:val="008923C4"/>
    <w:rsid w:val="008B6394"/>
    <w:rsid w:val="008C39DF"/>
    <w:rsid w:val="008D507C"/>
    <w:rsid w:val="008F637E"/>
    <w:rsid w:val="00922535"/>
    <w:rsid w:val="00932C61"/>
    <w:rsid w:val="00947561"/>
    <w:rsid w:val="009475B8"/>
    <w:rsid w:val="0097585C"/>
    <w:rsid w:val="009A41CF"/>
    <w:rsid w:val="009A6D27"/>
    <w:rsid w:val="009C3294"/>
    <w:rsid w:val="009F31EB"/>
    <w:rsid w:val="00A07435"/>
    <w:rsid w:val="00A22895"/>
    <w:rsid w:val="00A2424E"/>
    <w:rsid w:val="00A655A9"/>
    <w:rsid w:val="00A8305C"/>
    <w:rsid w:val="00AA4412"/>
    <w:rsid w:val="00AC484E"/>
    <w:rsid w:val="00AD4B0F"/>
    <w:rsid w:val="00AF046D"/>
    <w:rsid w:val="00B45BF7"/>
    <w:rsid w:val="00BA3639"/>
    <w:rsid w:val="00BB094C"/>
    <w:rsid w:val="00BD6888"/>
    <w:rsid w:val="00BE5FF3"/>
    <w:rsid w:val="00C054DE"/>
    <w:rsid w:val="00C22A94"/>
    <w:rsid w:val="00C4228D"/>
    <w:rsid w:val="00C74ECC"/>
    <w:rsid w:val="00C8664E"/>
    <w:rsid w:val="00CA0BA1"/>
    <w:rsid w:val="00CC7875"/>
    <w:rsid w:val="00CF42E9"/>
    <w:rsid w:val="00D05EF9"/>
    <w:rsid w:val="00D227DB"/>
    <w:rsid w:val="00D50736"/>
    <w:rsid w:val="00D74F3F"/>
    <w:rsid w:val="00DB030C"/>
    <w:rsid w:val="00DB2DBF"/>
    <w:rsid w:val="00DE1AB1"/>
    <w:rsid w:val="00E01B6E"/>
    <w:rsid w:val="00E022A0"/>
    <w:rsid w:val="00E0372C"/>
    <w:rsid w:val="00E0425B"/>
    <w:rsid w:val="00E159CB"/>
    <w:rsid w:val="00E43F2E"/>
    <w:rsid w:val="00E631A2"/>
    <w:rsid w:val="00E64C17"/>
    <w:rsid w:val="00E730D8"/>
    <w:rsid w:val="00E8227D"/>
    <w:rsid w:val="00E91FCB"/>
    <w:rsid w:val="00E927B5"/>
    <w:rsid w:val="00ED3066"/>
    <w:rsid w:val="00F22D0E"/>
    <w:rsid w:val="00F27B92"/>
    <w:rsid w:val="00F3077A"/>
    <w:rsid w:val="00F42746"/>
    <w:rsid w:val="00F45F6A"/>
    <w:rsid w:val="00FD409D"/>
    <w:rsid w:val="00FD4217"/>
    <w:rsid w:val="00FE504F"/>
  </w:rsids>
  <m:mathPr>
    <m:mathFont m:val="MinionPro-Regular"/>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toc 1" w:uiPriority="39"/>
    <w:lsdException w:name="toc 2" w:uiPriority="39"/>
    <w:lsdException w:name="head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07C"/>
    <w:rPr>
      <w:rFonts w:asciiTheme="minorHAnsi" w:eastAsiaTheme="minorHAnsi" w:hAnsiTheme="minorHAnsi" w:cstheme="minorBidi"/>
      <w:szCs w:val="20"/>
    </w:rPr>
  </w:style>
  <w:style w:type="paragraph" w:styleId="Heading1">
    <w:name w:val="heading 1"/>
    <w:aliases w:val="Heading 1 White"/>
    <w:basedOn w:val="Normal"/>
    <w:next w:val="Normal"/>
    <w:link w:val="Heading1Char"/>
    <w:autoRedefine/>
    <w:rsid w:val="001634FF"/>
    <w:pPr>
      <w:keepNext/>
      <w:keepLines/>
      <w:spacing w:before="480" w:after="120"/>
      <w:outlineLvl w:val="0"/>
    </w:pPr>
    <w:rPr>
      <w:rFonts w:asciiTheme="majorHAnsi" w:eastAsiaTheme="majorEastAsia" w:hAnsiTheme="majorHAnsi" w:cstheme="majorBidi"/>
      <w:b/>
      <w:bCs/>
      <w:color w:val="03544A" w:themeColor="accent1" w:themeShade="B5"/>
      <w:sz w:val="32"/>
      <w:szCs w:val="32"/>
    </w:rPr>
  </w:style>
  <w:style w:type="paragraph" w:styleId="Heading2">
    <w:name w:val="heading 2"/>
    <w:basedOn w:val="Normal"/>
    <w:next w:val="Normal"/>
    <w:link w:val="Heading2Char"/>
    <w:autoRedefine/>
    <w:rsid w:val="001634FF"/>
    <w:pPr>
      <w:keepNext/>
      <w:keepLines/>
      <w:spacing w:before="300" w:after="100"/>
      <w:outlineLvl w:val="1"/>
    </w:pPr>
    <w:rPr>
      <w:rFonts w:asciiTheme="majorHAnsi" w:eastAsiaTheme="majorEastAsia" w:hAnsiTheme="majorHAnsi" w:cstheme="majorBidi"/>
      <w:b/>
      <w:bCs/>
      <w:color w:val="04776A" w:themeColor="accent1"/>
      <w:sz w:val="26"/>
      <w:szCs w:val="26"/>
    </w:rPr>
  </w:style>
  <w:style w:type="paragraph" w:styleId="Heading3">
    <w:name w:val="heading 3"/>
    <w:basedOn w:val="Normal"/>
    <w:next w:val="Normal"/>
    <w:link w:val="Heading3Char"/>
    <w:autoRedefine/>
    <w:qFormat/>
    <w:rsid w:val="001634FF"/>
    <w:pPr>
      <w:spacing w:before="60" w:after="120"/>
      <w:outlineLvl w:val="2"/>
    </w:pPr>
    <w:rPr>
      <w:rFonts w:asciiTheme="majorHAnsi" w:eastAsia="Times New Roman" w:hAnsiTheme="majorHAnsi"/>
      <w:b/>
      <w:color w:val="04776A" w:themeColor="text2"/>
      <w:sz w:val="20"/>
    </w:rPr>
  </w:style>
  <w:style w:type="paragraph" w:styleId="Heading4">
    <w:name w:val="heading 4"/>
    <w:basedOn w:val="Normal"/>
    <w:next w:val="Normal"/>
    <w:link w:val="Heading4Char"/>
    <w:rsid w:val="00AA4412"/>
    <w:pPr>
      <w:spacing w:before="240" w:after="40"/>
      <w:outlineLvl w:val="3"/>
    </w:pPr>
    <w:rPr>
      <w:rFonts w:ascii="Arial" w:eastAsia="Arial" w:hAnsi="Arial" w:cs="Arial"/>
      <w:i/>
      <w:color w:val="666666"/>
    </w:rPr>
  </w:style>
  <w:style w:type="paragraph" w:styleId="Heading5">
    <w:name w:val="heading 5"/>
    <w:basedOn w:val="Normal"/>
    <w:next w:val="Normal"/>
    <w:link w:val="Heading5Char"/>
    <w:rsid w:val="00AA4412"/>
    <w:pPr>
      <w:spacing w:before="220" w:after="40"/>
      <w:outlineLvl w:val="4"/>
    </w:pPr>
    <w:rPr>
      <w:rFonts w:ascii="Arial" w:eastAsia="Arial" w:hAnsi="Arial" w:cs="Arial"/>
      <w:b/>
      <w:color w:val="666666"/>
      <w:sz w:val="20"/>
    </w:rPr>
  </w:style>
  <w:style w:type="paragraph" w:styleId="Heading6">
    <w:name w:val="heading 6"/>
    <w:basedOn w:val="Normal"/>
    <w:next w:val="Normal"/>
    <w:link w:val="Heading6Char"/>
    <w:rsid w:val="00AA4412"/>
    <w:pPr>
      <w:spacing w:before="200" w:after="40"/>
      <w:outlineLvl w:val="5"/>
    </w:pPr>
    <w:rPr>
      <w:rFonts w:ascii="Arial" w:eastAsia="Arial" w:hAnsi="Arial" w:cs="Arial"/>
      <w:i/>
      <w:color w:val="666666"/>
      <w:sz w:val="20"/>
    </w:rPr>
  </w:style>
  <w:style w:type="character" w:default="1" w:styleId="DefaultParagraphFont">
    <w:name w:val="Default Paragraph Font"/>
    <w:semiHidden/>
    <w:unhideWhenUsed/>
    <w:rsid w:val="008D507C"/>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8D507C"/>
  </w:style>
  <w:style w:type="paragraph" w:styleId="Header">
    <w:name w:val="header"/>
    <w:basedOn w:val="Normal"/>
    <w:link w:val="HeaderChar"/>
    <w:uiPriority w:val="99"/>
    <w:unhideWhenUsed/>
    <w:rsid w:val="001634FF"/>
    <w:pPr>
      <w:tabs>
        <w:tab w:val="center" w:pos="4320"/>
        <w:tab w:val="right" w:pos="8640"/>
      </w:tabs>
    </w:pPr>
  </w:style>
  <w:style w:type="character" w:customStyle="1" w:styleId="HeaderChar">
    <w:name w:val="Header Char"/>
    <w:basedOn w:val="DefaultParagraphFont"/>
    <w:link w:val="Header"/>
    <w:uiPriority w:val="99"/>
    <w:rsid w:val="001634FF"/>
    <w:rPr>
      <w:rFonts w:ascii="Arial" w:hAnsi="Arial"/>
      <w:sz w:val="22"/>
    </w:rPr>
  </w:style>
  <w:style w:type="paragraph" w:styleId="Footer">
    <w:name w:val="footer"/>
    <w:basedOn w:val="Normal"/>
    <w:link w:val="FooterChar"/>
    <w:unhideWhenUsed/>
    <w:rsid w:val="001634FF"/>
    <w:pPr>
      <w:tabs>
        <w:tab w:val="center" w:pos="4320"/>
        <w:tab w:val="right" w:pos="8640"/>
      </w:tabs>
    </w:pPr>
  </w:style>
  <w:style w:type="character" w:customStyle="1" w:styleId="FooterChar">
    <w:name w:val="Footer Char"/>
    <w:basedOn w:val="DefaultParagraphFont"/>
    <w:link w:val="Footer"/>
    <w:rsid w:val="001634FF"/>
    <w:rPr>
      <w:rFonts w:ascii="Arial" w:hAnsi="Arial"/>
      <w:sz w:val="22"/>
    </w:rPr>
  </w:style>
  <w:style w:type="table" w:styleId="LightShading-Accent1">
    <w:name w:val="Light Shading Accent 1"/>
    <w:basedOn w:val="TableNormal"/>
    <w:uiPriority w:val="60"/>
    <w:rsid w:val="001634F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1634F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634FF"/>
  </w:style>
  <w:style w:type="paragraph" w:styleId="ListParagraph">
    <w:name w:val="List Paragraph"/>
    <w:basedOn w:val="Normal"/>
    <w:qFormat/>
    <w:rsid w:val="00E97E5D"/>
    <w:pPr>
      <w:ind w:left="720"/>
      <w:contextualSpacing/>
    </w:pPr>
  </w:style>
  <w:style w:type="table" w:styleId="TableGrid">
    <w:name w:val="Table Grid"/>
    <w:basedOn w:val="TableNormal"/>
    <w:rsid w:val="00E97E5D"/>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rsid w:val="00BB1327"/>
    <w:rPr>
      <w:rFonts w:ascii="Lucida Grande" w:hAnsi="Lucida Grande"/>
    </w:rPr>
  </w:style>
  <w:style w:type="character" w:customStyle="1" w:styleId="DocumentMapChar">
    <w:name w:val="Document Map Char"/>
    <w:basedOn w:val="DefaultParagraphFont"/>
    <w:link w:val="DocumentMap"/>
    <w:rsid w:val="00BB1327"/>
    <w:rPr>
      <w:rFonts w:ascii="Lucida Grande" w:hAnsi="Lucida Grande"/>
    </w:rPr>
  </w:style>
  <w:style w:type="character" w:styleId="Hyperlink">
    <w:name w:val="Hyperlink"/>
    <w:basedOn w:val="DefaultParagraphFont"/>
    <w:rsid w:val="004D38B8"/>
    <w:rPr>
      <w:color w:val="0000FF" w:themeColor="hyperlink"/>
      <w:u w:val="single"/>
    </w:rPr>
  </w:style>
  <w:style w:type="character" w:customStyle="1" w:styleId="Heading1Char">
    <w:name w:val="Heading 1 Char"/>
    <w:aliases w:val="Heading 1 White Char"/>
    <w:basedOn w:val="DefaultParagraphFont"/>
    <w:link w:val="Heading1"/>
    <w:rsid w:val="001634FF"/>
    <w:rPr>
      <w:rFonts w:asciiTheme="majorHAnsi" w:eastAsiaTheme="majorEastAsia" w:hAnsiTheme="majorHAnsi" w:cstheme="majorBidi"/>
      <w:b/>
      <w:bCs/>
      <w:color w:val="03544A" w:themeColor="accent1" w:themeShade="B5"/>
      <w:sz w:val="32"/>
      <w:szCs w:val="32"/>
    </w:rPr>
  </w:style>
  <w:style w:type="character" w:customStyle="1" w:styleId="Heading2Char">
    <w:name w:val="Heading 2 Char"/>
    <w:basedOn w:val="DefaultParagraphFont"/>
    <w:link w:val="Heading2"/>
    <w:rsid w:val="001634FF"/>
    <w:rPr>
      <w:rFonts w:asciiTheme="majorHAnsi" w:eastAsiaTheme="majorEastAsia" w:hAnsiTheme="majorHAnsi" w:cstheme="majorBidi"/>
      <w:b/>
      <w:bCs/>
      <w:color w:val="04776A" w:themeColor="accent1"/>
      <w:sz w:val="26"/>
      <w:szCs w:val="26"/>
    </w:rPr>
  </w:style>
  <w:style w:type="character" w:customStyle="1" w:styleId="Heading3Char">
    <w:name w:val="Heading 3 Char"/>
    <w:basedOn w:val="DefaultParagraphFont"/>
    <w:link w:val="Heading3"/>
    <w:rsid w:val="001634FF"/>
    <w:rPr>
      <w:rFonts w:asciiTheme="majorHAnsi" w:eastAsia="Times New Roman" w:hAnsiTheme="majorHAnsi"/>
      <w:b/>
      <w:color w:val="04776A" w:themeColor="text2"/>
      <w:sz w:val="20"/>
      <w:szCs w:val="20"/>
    </w:rPr>
  </w:style>
  <w:style w:type="paragraph" w:styleId="Title">
    <w:name w:val="Title"/>
    <w:basedOn w:val="Normal"/>
    <w:link w:val="TitleChar"/>
    <w:qFormat/>
    <w:rsid w:val="004D38B8"/>
    <w:pPr>
      <w:jc w:val="center"/>
    </w:pPr>
    <w:rPr>
      <w:rFonts w:ascii="Times New Roman Bold" w:eastAsia="Times New Roman" w:hAnsi="Times New Roman Bold"/>
      <w:b/>
      <w:caps/>
    </w:rPr>
  </w:style>
  <w:style w:type="character" w:customStyle="1" w:styleId="TitleChar">
    <w:name w:val="Title Char"/>
    <w:basedOn w:val="DefaultParagraphFont"/>
    <w:link w:val="Title"/>
    <w:rsid w:val="004D38B8"/>
    <w:rPr>
      <w:rFonts w:ascii="Times New Roman Bold" w:eastAsia="Times New Roman" w:hAnsi="Times New Roman Bold"/>
      <w:b/>
      <w:caps/>
    </w:rPr>
  </w:style>
  <w:style w:type="paragraph" w:styleId="BodyText">
    <w:name w:val="Body Text"/>
    <w:basedOn w:val="Normal"/>
    <w:link w:val="BodyTextChar"/>
    <w:autoRedefine/>
    <w:rsid w:val="001634FF"/>
    <w:pPr>
      <w:spacing w:before="120" w:after="120"/>
    </w:pPr>
  </w:style>
  <w:style w:type="character" w:customStyle="1" w:styleId="BodyTextChar">
    <w:name w:val="Body Text Char"/>
    <w:basedOn w:val="DefaultParagraphFont"/>
    <w:link w:val="BodyText"/>
    <w:rsid w:val="001634FF"/>
    <w:rPr>
      <w:rFonts w:ascii="Arial" w:hAnsi="Arial"/>
      <w:sz w:val="22"/>
    </w:rPr>
  </w:style>
  <w:style w:type="paragraph" w:styleId="ListBullet">
    <w:name w:val="List Bullet"/>
    <w:basedOn w:val="MASPbody"/>
    <w:autoRedefine/>
    <w:rsid w:val="00811C42"/>
    <w:pPr>
      <w:numPr>
        <w:numId w:val="37"/>
      </w:numPr>
      <w:ind w:left="720"/>
    </w:pPr>
    <w:rPr>
      <w:rFonts w:asciiTheme="minorHAnsi" w:eastAsia="Times New Roman" w:hAnsiTheme="minorHAnsi"/>
    </w:rPr>
  </w:style>
  <w:style w:type="numbering" w:customStyle="1" w:styleId="ListedContents">
    <w:name w:val="Listed Contents"/>
    <w:uiPriority w:val="99"/>
    <w:rsid w:val="004D38B8"/>
    <w:pPr>
      <w:numPr>
        <w:numId w:val="2"/>
      </w:numPr>
    </w:pPr>
  </w:style>
  <w:style w:type="paragraph" w:customStyle="1" w:styleId="Introduction">
    <w:name w:val="Introduction"/>
    <w:basedOn w:val="Normal"/>
    <w:rsid w:val="004D38B8"/>
    <w:pPr>
      <w:ind w:left="720"/>
    </w:pPr>
    <w:rPr>
      <w:rFonts w:ascii="Times New Roman" w:eastAsia="Times New Roman" w:hAnsi="Times New Roman"/>
    </w:rPr>
  </w:style>
  <w:style w:type="paragraph" w:styleId="NormalWeb">
    <w:name w:val="Normal (Web)"/>
    <w:basedOn w:val="Normal"/>
    <w:uiPriority w:val="99"/>
    <w:unhideWhenUsed/>
    <w:rsid w:val="004D38B8"/>
    <w:rPr>
      <w:rFonts w:ascii="Times New Roman" w:eastAsia="Times New Roman" w:hAnsi="Times New Roman"/>
    </w:rPr>
  </w:style>
  <w:style w:type="table" w:styleId="TableClassic1">
    <w:name w:val="Table Classic 1"/>
    <w:aliases w:val="MSAP Table Classic 1"/>
    <w:basedOn w:val="TableNormal"/>
    <w:rsid w:val="001634FF"/>
    <w:pPr>
      <w:outlineLvl w:val="1"/>
    </w:pPr>
    <w:rPr>
      <w:rFonts w:ascii="Arial" w:hAnsi="Arial"/>
      <w:sz w:val="22"/>
    </w:rPr>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b/>
        <w:i/>
        <w:iCs/>
        <w:color w:val="685B2D" w:themeColor="accent6" w:themeShade="BF"/>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mes">
    <w:name w:val="Times"/>
    <w:basedOn w:val="DefaultParagraphFont"/>
    <w:rsid w:val="001634FF"/>
    <w:rPr>
      <w:rFonts w:ascii="Arial" w:hAnsi="Arial"/>
      <w:i/>
      <w:color w:val="808080" w:themeColor="background1" w:themeShade="80"/>
      <w:sz w:val="22"/>
    </w:rPr>
  </w:style>
  <w:style w:type="paragraph" w:styleId="ListNumber">
    <w:name w:val="List Number"/>
    <w:basedOn w:val="MASPbody"/>
    <w:autoRedefine/>
    <w:rsid w:val="00811C42"/>
    <w:pPr>
      <w:numPr>
        <w:numId w:val="11"/>
      </w:numPr>
      <w:contextualSpacing/>
    </w:pPr>
  </w:style>
  <w:style w:type="paragraph" w:styleId="FootnoteText">
    <w:name w:val="footnote text"/>
    <w:basedOn w:val="Normal"/>
    <w:link w:val="FootnoteTextChar"/>
    <w:rsid w:val="001634FF"/>
  </w:style>
  <w:style w:type="character" w:customStyle="1" w:styleId="FootnoteTextChar">
    <w:name w:val="Footnote Text Char"/>
    <w:basedOn w:val="DefaultParagraphFont"/>
    <w:link w:val="FootnoteText"/>
    <w:rsid w:val="001634FF"/>
    <w:rPr>
      <w:rFonts w:ascii="Arial" w:hAnsi="Arial"/>
    </w:rPr>
  </w:style>
  <w:style w:type="character" w:styleId="FootnoteReference">
    <w:name w:val="footnote reference"/>
    <w:basedOn w:val="DefaultParagraphFont"/>
    <w:rsid w:val="00CA0BA1"/>
    <w:rPr>
      <w:vertAlign w:val="superscript"/>
    </w:rPr>
  </w:style>
  <w:style w:type="paragraph" w:styleId="TOC1">
    <w:name w:val="toc 1"/>
    <w:basedOn w:val="Normal"/>
    <w:next w:val="Normal"/>
    <w:autoRedefine/>
    <w:uiPriority w:val="39"/>
    <w:rsid w:val="00932C61"/>
  </w:style>
  <w:style w:type="table" w:customStyle="1" w:styleId="TableClassicColumn">
    <w:name w:val="Table Classic Column"/>
    <w:basedOn w:val="TableClassic1"/>
    <w:qFormat/>
    <w:rsid w:val="001634FF"/>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rFonts w:ascii="Arial" w:hAnsi="Arial"/>
        <w:b/>
        <w:i/>
        <w:iCs/>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rPr>
        <w:rFonts w:asciiTheme="majorHAnsi" w:hAnsiTheme="majorHAnsi"/>
        <w:b/>
        <w:i/>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EEECE1" w:themeFill="background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NotesMSAP">
    <w:name w:val="Foot Notes MSAP"/>
    <w:basedOn w:val="FootnoteText"/>
    <w:autoRedefine/>
    <w:qFormat/>
    <w:rsid w:val="001634FF"/>
    <w:pPr>
      <w:ind w:left="101"/>
    </w:pPr>
    <w:rPr>
      <w:sz w:val="14"/>
    </w:rPr>
  </w:style>
  <w:style w:type="paragraph" w:styleId="TOC2">
    <w:name w:val="toc 2"/>
    <w:basedOn w:val="Normal"/>
    <w:next w:val="Normal"/>
    <w:autoRedefine/>
    <w:uiPriority w:val="39"/>
    <w:rsid w:val="00932C61"/>
    <w:pPr>
      <w:ind w:left="240"/>
    </w:pPr>
  </w:style>
  <w:style w:type="paragraph" w:customStyle="1" w:styleId="MSAPFooter">
    <w:name w:val="MSAP Footer"/>
    <w:basedOn w:val="MASPbody"/>
    <w:qFormat/>
    <w:rsid w:val="002F2F2E"/>
    <w:pPr>
      <w:tabs>
        <w:tab w:val="center" w:pos="4680"/>
        <w:tab w:val="right" w:pos="9900"/>
      </w:tabs>
    </w:pPr>
    <w:rPr>
      <w:rFonts w:eastAsia="Cambria" w:cs="Arial"/>
      <w:noProof/>
      <w:sz w:val="18"/>
    </w:rPr>
  </w:style>
  <w:style w:type="paragraph" w:styleId="TOC3">
    <w:name w:val="toc 3"/>
    <w:basedOn w:val="Normal"/>
    <w:next w:val="Normal"/>
    <w:autoRedefine/>
    <w:rsid w:val="00932C61"/>
    <w:pPr>
      <w:ind w:left="480"/>
    </w:pPr>
  </w:style>
  <w:style w:type="paragraph" w:customStyle="1" w:styleId="PageNumberParagraph">
    <w:name w:val="Page Number Paragraph"/>
    <w:basedOn w:val="Normal"/>
    <w:autoRedefine/>
    <w:qFormat/>
    <w:rsid w:val="001634FF"/>
    <w:pPr>
      <w:spacing w:before="120"/>
      <w:ind w:left="2520" w:right="-648"/>
      <w:jc w:val="right"/>
    </w:pPr>
    <w:rPr>
      <w:sz w:val="14"/>
    </w:rPr>
  </w:style>
  <w:style w:type="character" w:customStyle="1" w:styleId="Heading4Char">
    <w:name w:val="Heading 4 Char"/>
    <w:basedOn w:val="DefaultParagraphFont"/>
    <w:link w:val="Heading4"/>
    <w:rsid w:val="00922535"/>
    <w:rPr>
      <w:rFonts w:ascii="Arial" w:eastAsia="Arial" w:hAnsi="Arial" w:cs="Arial"/>
      <w:i/>
      <w:color w:val="666666"/>
      <w:sz w:val="22"/>
    </w:rPr>
  </w:style>
  <w:style w:type="character" w:customStyle="1" w:styleId="Heading5Char">
    <w:name w:val="Heading 5 Char"/>
    <w:basedOn w:val="DefaultParagraphFont"/>
    <w:link w:val="Heading5"/>
    <w:rsid w:val="00922535"/>
    <w:rPr>
      <w:rFonts w:ascii="Arial" w:eastAsia="Arial" w:hAnsi="Arial" w:cs="Arial"/>
      <w:b/>
      <w:color w:val="666666"/>
      <w:sz w:val="20"/>
    </w:rPr>
  </w:style>
  <w:style w:type="character" w:customStyle="1" w:styleId="Heading6Char">
    <w:name w:val="Heading 6 Char"/>
    <w:basedOn w:val="DefaultParagraphFont"/>
    <w:link w:val="Heading6"/>
    <w:rsid w:val="00922535"/>
    <w:rPr>
      <w:rFonts w:ascii="Arial" w:eastAsia="Arial" w:hAnsi="Arial" w:cs="Arial"/>
      <w:i/>
      <w:color w:val="666666"/>
      <w:sz w:val="20"/>
    </w:rPr>
  </w:style>
  <w:style w:type="paragraph" w:customStyle="1" w:styleId="MASPbody">
    <w:name w:val="MASP body"/>
    <w:basedOn w:val="BodyText"/>
    <w:qFormat/>
    <w:rsid w:val="002F2F2E"/>
    <w:rPr>
      <w:rFonts w:ascii="Arial" w:hAnsi="Arial"/>
    </w:rPr>
  </w:style>
  <w:style w:type="paragraph" w:customStyle="1" w:styleId="MSAPCoverPage">
    <w:name w:val="MSAP Cover Page"/>
    <w:basedOn w:val="Normal"/>
    <w:qFormat/>
    <w:rsid w:val="002F2F2E"/>
    <w:pPr>
      <w:pageBreakBefore/>
      <w:jc w:val="center"/>
    </w:pPr>
    <w:rPr>
      <w:rFonts w:asciiTheme="majorHAnsi" w:hAnsiTheme="majorHAnsi"/>
      <w:caps/>
      <w:sz w:val="72"/>
      <w:szCs w:val="72"/>
    </w:rPr>
  </w:style>
  <w:style w:type="paragraph" w:customStyle="1" w:styleId="MSAPHeader1">
    <w:name w:val="MSAP Header 1"/>
    <w:next w:val="MASPbody"/>
    <w:qFormat/>
    <w:rsid w:val="008B6394"/>
    <w:pPr>
      <w:keepNext/>
      <w:autoSpaceDE w:val="0"/>
      <w:autoSpaceDN w:val="0"/>
      <w:adjustRightInd w:val="0"/>
      <w:spacing w:before="480" w:after="120"/>
      <w:outlineLvl w:val="0"/>
    </w:pPr>
    <w:rPr>
      <w:rFonts w:ascii="Arial" w:hAnsi="Arial"/>
      <w:b/>
      <w:color w:val="03544A"/>
      <w:sz w:val="32"/>
      <w:szCs w:val="20"/>
    </w:rPr>
  </w:style>
  <w:style w:type="paragraph" w:customStyle="1" w:styleId="MSAPHeader2">
    <w:name w:val="MSAP Header 2"/>
    <w:basedOn w:val="MSAPHeader1"/>
    <w:next w:val="MASPbody"/>
    <w:qFormat/>
    <w:rsid w:val="008B6394"/>
    <w:pPr>
      <w:keepLines/>
      <w:widowControl w:val="0"/>
      <w:spacing w:before="300"/>
      <w:outlineLvl w:val="1"/>
    </w:pPr>
    <w:rPr>
      <w:color w:val="04776A"/>
      <w:sz w:val="26"/>
    </w:rPr>
  </w:style>
  <w:style w:type="paragraph" w:styleId="TOC4">
    <w:name w:val="toc 4"/>
    <w:basedOn w:val="Normal"/>
    <w:next w:val="Normal"/>
    <w:autoRedefine/>
    <w:rsid w:val="00932C61"/>
    <w:pPr>
      <w:ind w:left="720"/>
    </w:pPr>
  </w:style>
  <w:style w:type="paragraph" w:styleId="TOC5">
    <w:name w:val="toc 5"/>
    <w:basedOn w:val="Normal"/>
    <w:next w:val="Normal"/>
    <w:autoRedefine/>
    <w:rsid w:val="00932C61"/>
    <w:pPr>
      <w:ind w:left="960"/>
    </w:pPr>
  </w:style>
  <w:style w:type="paragraph" w:styleId="TOC6">
    <w:name w:val="toc 6"/>
    <w:basedOn w:val="Normal"/>
    <w:next w:val="Normal"/>
    <w:autoRedefine/>
    <w:rsid w:val="00932C61"/>
    <w:pPr>
      <w:ind w:left="1200"/>
    </w:pPr>
  </w:style>
  <w:style w:type="paragraph" w:styleId="TOC7">
    <w:name w:val="toc 7"/>
    <w:basedOn w:val="Normal"/>
    <w:next w:val="Normal"/>
    <w:autoRedefine/>
    <w:rsid w:val="00932C61"/>
    <w:pPr>
      <w:ind w:left="1440"/>
    </w:pPr>
  </w:style>
  <w:style w:type="paragraph" w:customStyle="1" w:styleId="MASPTableText">
    <w:name w:val="MASP Table Text"/>
    <w:basedOn w:val="MASPbody"/>
    <w:qFormat/>
    <w:rsid w:val="002F2F2E"/>
    <w:pPr>
      <w:spacing w:before="60" w:after="0"/>
    </w:pPr>
  </w:style>
  <w:style w:type="paragraph" w:customStyle="1" w:styleId="MASPTableHeaderRow">
    <w:name w:val="MASP Table Header Row"/>
    <w:basedOn w:val="MASPTableText"/>
    <w:next w:val="MASPTableText"/>
    <w:qFormat/>
    <w:rsid w:val="00D227DB"/>
    <w:pPr>
      <w:spacing w:before="0"/>
    </w:pPr>
    <w:rPr>
      <w:iCs/>
      <w:color w:val="04776A"/>
    </w:rPr>
  </w:style>
  <w:style w:type="paragraph" w:styleId="TOC8">
    <w:name w:val="toc 8"/>
    <w:basedOn w:val="Normal"/>
    <w:next w:val="Normal"/>
    <w:autoRedefine/>
    <w:rsid w:val="00932C61"/>
    <w:pPr>
      <w:ind w:left="1680"/>
    </w:pPr>
  </w:style>
  <w:style w:type="paragraph" w:customStyle="1" w:styleId="MASPTableQuestion">
    <w:name w:val="MASP Table Question"/>
    <w:basedOn w:val="MASPTableText"/>
    <w:qFormat/>
    <w:rsid w:val="002F2F2E"/>
    <w:rPr>
      <w:i/>
      <w:iCs/>
      <w:color w:val="685B2D"/>
    </w:rPr>
  </w:style>
  <w:style w:type="paragraph" w:customStyle="1" w:styleId="MSAPTableTitle">
    <w:name w:val="MSAP Table Title"/>
    <w:basedOn w:val="MSAPHeader2"/>
    <w:qFormat/>
    <w:rsid w:val="00932C61"/>
    <w:pPr>
      <w:outlineLvl w:val="9"/>
    </w:pPr>
    <w:rPr>
      <w:i/>
      <w:iCs/>
      <w:sz w:val="24"/>
    </w:rPr>
  </w:style>
  <w:style w:type="paragraph" w:customStyle="1" w:styleId="MSAPTableText10">
    <w:name w:val="MSAP Table Text 10"/>
    <w:basedOn w:val="MASPTableText"/>
    <w:qFormat/>
    <w:rsid w:val="00D227DB"/>
    <w:pPr>
      <w:spacing w:before="0" w:after="180"/>
    </w:pPr>
    <w:rPr>
      <w:sz w:val="20"/>
    </w:rPr>
  </w:style>
  <w:style w:type="paragraph" w:styleId="TOC9">
    <w:name w:val="toc 9"/>
    <w:basedOn w:val="Normal"/>
    <w:next w:val="Normal"/>
    <w:autoRedefine/>
    <w:rsid w:val="00932C61"/>
    <w:pPr>
      <w:ind w:left="1920"/>
    </w:pPr>
  </w:style>
  <w:style w:type="paragraph" w:styleId="BalloonText">
    <w:name w:val="Balloon Text"/>
    <w:basedOn w:val="Normal"/>
    <w:link w:val="BalloonTextChar"/>
    <w:rsid w:val="003F2521"/>
    <w:rPr>
      <w:rFonts w:ascii="Tahoma" w:hAnsi="Tahoma" w:cs="Tahoma"/>
      <w:sz w:val="16"/>
      <w:szCs w:val="16"/>
    </w:rPr>
  </w:style>
  <w:style w:type="character" w:customStyle="1" w:styleId="BalloonTextChar">
    <w:name w:val="Balloon Text Char"/>
    <w:basedOn w:val="DefaultParagraphFont"/>
    <w:link w:val="BalloonText"/>
    <w:rsid w:val="003F2521"/>
    <w:rPr>
      <w:rFonts w:ascii="Tahoma" w:eastAsiaTheme="minorHAnsi" w:hAnsi="Tahoma" w:cs="Tahoma"/>
      <w:sz w:val="16"/>
      <w:szCs w:val="16"/>
    </w:rPr>
  </w:style>
  <w:style w:type="character" w:styleId="FollowedHyperlink">
    <w:name w:val="FollowedHyperlink"/>
    <w:basedOn w:val="DefaultParagraphFont"/>
    <w:rsid w:val="008D50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ListedContents"/>
    <w:pPr>
      <w:numPr>
        <w:numId w:val="2"/>
      </w:numPr>
    </w:pPr>
  </w:style>
</w:styles>
</file>

<file path=word/webSettings.xml><?xml version="1.0" encoding="utf-8"?>
<w:webSettings xmlns:r="http://schemas.openxmlformats.org/officeDocument/2006/relationships" xmlns:w="http://schemas.openxmlformats.org/wordprocessingml/2006/main">
  <w:divs>
    <w:div w:id="1593854110">
      <w:bodyDiv w:val="1"/>
      <w:marLeft w:val="0"/>
      <w:marRight w:val="0"/>
      <w:marTop w:val="0"/>
      <w:marBottom w:val="0"/>
      <w:divBdr>
        <w:top w:val="none" w:sz="0" w:space="0" w:color="auto"/>
        <w:left w:val="none" w:sz="0" w:space="0" w:color="auto"/>
        <w:bottom w:val="none" w:sz="0" w:space="0" w:color="auto"/>
        <w:right w:val="none" w:sz="0" w:space="0" w:color="auto"/>
      </w:divBdr>
    </w:div>
    <w:div w:id="1625698102">
      <w:bodyDiv w:val="1"/>
      <w:marLeft w:val="0"/>
      <w:marRight w:val="0"/>
      <w:marTop w:val="0"/>
      <w:marBottom w:val="0"/>
      <w:divBdr>
        <w:top w:val="none" w:sz="0" w:space="0" w:color="auto"/>
        <w:left w:val="none" w:sz="0" w:space="0" w:color="auto"/>
        <w:bottom w:val="none" w:sz="0" w:space="0" w:color="auto"/>
        <w:right w:val="none" w:sz="0" w:space="0" w:color="auto"/>
      </w:divBdr>
      <w:divsChild>
        <w:div w:id="1141728586">
          <w:marLeft w:val="0"/>
          <w:marRight w:val="0"/>
          <w:marTop w:val="0"/>
          <w:marBottom w:val="0"/>
          <w:divBdr>
            <w:top w:val="none" w:sz="0" w:space="0" w:color="auto"/>
            <w:left w:val="none" w:sz="0" w:space="0" w:color="auto"/>
            <w:bottom w:val="none" w:sz="0" w:space="0" w:color="auto"/>
            <w:right w:val="none" w:sz="0" w:space="0" w:color="auto"/>
          </w:divBdr>
        </w:div>
      </w:divsChild>
    </w:div>
    <w:div w:id="2013481877">
      <w:bodyDiv w:val="1"/>
      <w:marLeft w:val="0"/>
      <w:marRight w:val="0"/>
      <w:marTop w:val="0"/>
      <w:marBottom w:val="0"/>
      <w:divBdr>
        <w:top w:val="none" w:sz="0" w:space="0" w:color="auto"/>
        <w:left w:val="none" w:sz="0" w:space="0" w:color="auto"/>
        <w:bottom w:val="none" w:sz="0" w:space="0" w:color="auto"/>
        <w:right w:val="none" w:sz="0" w:space="0" w:color="auto"/>
      </w:divBdr>
      <w:divsChild>
        <w:div w:id="11684014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sap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SAP">
  <a:themeElements>
    <a:clrScheme name="MSAP-TB">
      <a:dk1>
        <a:sysClr val="windowText" lastClr="000000"/>
      </a:dk1>
      <a:lt1>
        <a:sysClr val="window" lastClr="FFFFFF"/>
      </a:lt1>
      <a:dk2>
        <a:srgbClr val="04776A"/>
      </a:dk2>
      <a:lt2>
        <a:srgbClr val="EEECE1"/>
      </a:lt2>
      <a:accent1>
        <a:srgbClr val="04776A"/>
      </a:accent1>
      <a:accent2>
        <a:srgbClr val="F58220"/>
      </a:accent2>
      <a:accent3>
        <a:srgbClr val="ABE0F2"/>
      </a:accent3>
      <a:accent4>
        <a:srgbClr val="F2C02C"/>
      </a:accent4>
      <a:accent5>
        <a:srgbClr val="4BACC6"/>
      </a:accent5>
      <a:accent6>
        <a:srgbClr val="8B7B3C"/>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4902</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Theme Integration Action Plan</vt:lpstr>
    </vt:vector>
  </TitlesOfParts>
  <Manager/>
  <Company>WestEd</Company>
  <LinksUpToDate>false</LinksUpToDate>
  <CharactersWithSpaces>6020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 Integration Action Plan</dc:title>
  <dc:subject/>
  <dc:creator>Grace Calisi</dc:creator>
  <cp:keywords/>
  <dc:description/>
  <cp:lastModifiedBy>fbaer</cp:lastModifiedBy>
  <cp:revision>2</cp:revision>
  <cp:lastPrinted>2012-06-14T16:12:00Z</cp:lastPrinted>
  <dcterms:created xsi:type="dcterms:W3CDTF">2013-02-15T20:24:00Z</dcterms:created>
  <dcterms:modified xsi:type="dcterms:W3CDTF">2013-02-15T20:24:00Z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